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D48E" w14:textId="647A49CB" w:rsidR="00966A3F" w:rsidRPr="00C63062" w:rsidRDefault="00966A3F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bookmarkStart w:id="0" w:name="_GoBack"/>
      <w:bookmarkEnd w:id="0"/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 temelju članka 5</w:t>
      </w:r>
      <w:r w:rsidR="6428B5A3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6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. Zakona o visokom obrazovanju i znanstvenoj djelatnosti (Narodne novine 119/22), </w:t>
      </w:r>
      <w:r w:rsidR="01C6B6DF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Senat Sveučilišta Jurja Dobrile u Puli je 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 sjednici od .............. doni</w:t>
      </w:r>
      <w:r w:rsidR="45A97947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slijedeći </w:t>
      </w:r>
    </w:p>
    <w:p w14:paraId="10956788" w14:textId="77777777" w:rsidR="00966A3F" w:rsidRPr="00C63062" w:rsidRDefault="00966A3F" w:rsidP="00966A3F">
      <w:pPr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15D85232" w14:textId="26D5F340" w:rsidR="00966A3F" w:rsidRPr="00C63062" w:rsidRDefault="00966A3F" w:rsidP="00966A3F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36"/>
          <w:szCs w:val="3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36"/>
          <w:szCs w:val="36"/>
          <w:lang w:val="hr-HR"/>
        </w:rPr>
        <w:t>PRAVILNIK</w:t>
      </w:r>
    </w:p>
    <w:p w14:paraId="05C5468C" w14:textId="4AF27889" w:rsidR="00966A3F" w:rsidRPr="00C63062" w:rsidRDefault="00966A3F" w:rsidP="00966A3F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36"/>
          <w:szCs w:val="3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36"/>
          <w:szCs w:val="36"/>
          <w:lang w:val="hr-HR"/>
        </w:rPr>
        <w:t>O STEGOVNOJ ODGOVONOSTI</w:t>
      </w:r>
    </w:p>
    <w:p w14:paraId="5B473949" w14:textId="52FA34D3" w:rsidR="43139893" w:rsidRDefault="43139893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36"/>
          <w:szCs w:val="3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36"/>
          <w:szCs w:val="36"/>
          <w:lang w:val="hr-HR"/>
        </w:rPr>
        <w:t>ZAPOSLENIKA SVEUČILIŠTA JURJA DOBRILE U PULI</w:t>
      </w:r>
    </w:p>
    <w:p w14:paraId="68C39B69" w14:textId="77777777" w:rsidR="00CD60A5" w:rsidRPr="00C63062" w:rsidRDefault="00CD60A5" w:rsidP="00966A3F">
      <w:pPr>
        <w:jc w:val="center"/>
        <w:rPr>
          <w:b/>
          <w:iCs/>
          <w:color w:val="222A35" w:themeColor="text2" w:themeShade="80"/>
          <w:sz w:val="36"/>
          <w:szCs w:val="36"/>
          <w:lang w:val="hr-HR"/>
        </w:rPr>
      </w:pPr>
    </w:p>
    <w:p w14:paraId="1B8539D5" w14:textId="77777777" w:rsidR="00CD60A5" w:rsidRPr="00C63062" w:rsidRDefault="00CD60A5" w:rsidP="00CD60A5">
      <w:pPr>
        <w:jc w:val="center"/>
        <w:rPr>
          <w:b/>
          <w:bCs/>
          <w:iCs/>
          <w:color w:val="222A35" w:themeColor="text2" w:themeShade="80"/>
          <w:lang w:val="hr-HR"/>
        </w:rPr>
      </w:pPr>
    </w:p>
    <w:p w14:paraId="1131D787" w14:textId="77777777" w:rsidR="002C32B2" w:rsidRPr="00C63062" w:rsidRDefault="002C32B2" w:rsidP="00CD60A5">
      <w:pPr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0E874225" w14:textId="7461279B" w:rsidR="002C32B2" w:rsidRPr="00C63062" w:rsidRDefault="0043381C" w:rsidP="0043381C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Članak 1.</w:t>
      </w:r>
    </w:p>
    <w:p w14:paraId="6C9FB834" w14:textId="7BDC5376" w:rsidR="00CD60A5" w:rsidRPr="00C63062" w:rsidRDefault="00CD60A5" w:rsidP="41B1D920">
      <w:pPr>
        <w:jc w:val="both"/>
        <w:rPr>
          <w:color w:val="222A35" w:themeColor="text2" w:themeShade="80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Ovim se Pravilnikom </w:t>
      </w:r>
      <w:r w:rsidR="63C125FA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 stegovnoj odgovornosti </w:t>
      </w:r>
      <w:r w:rsidR="14584822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zaposlenika Sveučilišta </w:t>
      </w:r>
      <w:r w:rsidR="6D53EB03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J</w:t>
      </w:r>
      <w:r w:rsidR="14584822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urja Dobrile u Puli 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(u daljnjem tekstu: Pravilnik) uređuju se:</w:t>
      </w:r>
      <w:r w:rsidR="60447E3C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2C32B2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stegovno povjerenstvo</w:t>
      </w:r>
      <w:r w:rsidR="2809BD3E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</w:t>
      </w:r>
      <w:r w:rsidR="505134A9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stegovna djela</w:t>
      </w:r>
      <w:r w:rsidR="6E1AD9BE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stegovne mjere</w:t>
      </w:r>
      <w:r w:rsidR="20FB1D95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</w:t>
      </w:r>
      <w:r w:rsidR="00966A3F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stegovni 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postupak (pokretanje, tijek postupka, donošenje odluke, izvršenje odluke, mogućnost žalbe</w:t>
      </w:r>
      <w:r w:rsidR="00C63062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 žalbeni postupak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)</w:t>
      </w:r>
      <w:r w:rsidR="00966A3F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7A4971CA" w14:textId="25033CBF" w:rsidR="00CD60A5" w:rsidRPr="00C63062" w:rsidRDefault="00CD60A5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0F9A330B" w14:textId="1B3A2203" w:rsidR="00CD60A5" w:rsidRPr="00C63062" w:rsidRDefault="259239D1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Članak 2.</w:t>
      </w:r>
    </w:p>
    <w:p w14:paraId="45A355E4" w14:textId="57944A28" w:rsidR="00CD60A5" w:rsidRPr="00C63062" w:rsidRDefault="259239D1" w:rsidP="41B1D920">
      <w:pPr>
        <w:spacing w:line="250" w:lineRule="auto"/>
        <w:jc w:val="both"/>
        <w:rPr>
          <w:rFonts w:ascii="Calibri" w:eastAsia="Calibri" w:hAnsi="Calibri" w:cs="Calibri"/>
          <w:color w:val="000000" w:themeColor="text1"/>
          <w:sz w:val="26"/>
          <w:szCs w:val="26"/>
          <w:lang w:val="hr"/>
        </w:rPr>
      </w:pPr>
      <w:r w:rsidRPr="142AE36F">
        <w:rPr>
          <w:rFonts w:ascii="Calibri" w:eastAsia="Calibri" w:hAnsi="Calibri" w:cs="Calibri"/>
          <w:color w:val="000000" w:themeColor="text1"/>
          <w:sz w:val="26"/>
          <w:szCs w:val="26"/>
          <w:lang w:val="hr"/>
        </w:rPr>
        <w:t xml:space="preserve">Izrazi koji se koriste u ovom Pravilniku, a koji imaju rodno značenje,  koriste se neutralno i odnose se jednako na muški i ženski </w:t>
      </w:r>
      <w:r w:rsidR="0B8067B2" w:rsidRPr="142AE36F">
        <w:rPr>
          <w:rFonts w:ascii="Calibri" w:eastAsia="Calibri" w:hAnsi="Calibri" w:cs="Calibri"/>
          <w:color w:val="000000" w:themeColor="text1"/>
          <w:sz w:val="26"/>
          <w:szCs w:val="26"/>
          <w:lang w:val="hr"/>
        </w:rPr>
        <w:t>rod</w:t>
      </w:r>
      <w:r w:rsidRPr="142AE36F">
        <w:rPr>
          <w:rFonts w:ascii="Calibri" w:eastAsia="Calibri" w:hAnsi="Calibri" w:cs="Calibri"/>
          <w:color w:val="000000" w:themeColor="text1"/>
          <w:sz w:val="26"/>
          <w:szCs w:val="26"/>
          <w:lang w:val="hr"/>
        </w:rPr>
        <w:t>.</w:t>
      </w:r>
    </w:p>
    <w:p w14:paraId="082516CB" w14:textId="0E856160" w:rsidR="00CD60A5" w:rsidRPr="00C63062" w:rsidRDefault="00CD60A5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0A34AD22" w14:textId="58C212B8" w:rsidR="0043381C" w:rsidRPr="00C63062" w:rsidRDefault="0043381C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 xml:space="preserve">Članak </w:t>
      </w:r>
      <w:r w:rsidR="3D3356C6"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3</w:t>
      </w:r>
      <w:r w:rsidR="00966A3F"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572495BF" w14:textId="2468F026" w:rsidR="002C32B2" w:rsidRPr="00C63062" w:rsidRDefault="41B1D920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Svi zaposlenici dužni su u obavljanju svojih poslova držati se svih važećih propisa, 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tatuta</w:t>
      </w:r>
      <w:r w:rsidR="5B2F666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drugih akata </w:t>
      </w:r>
      <w:r w:rsidR="57F7F0E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Sveučilišta Jurja Dobrile u Puli 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(u daljnjem tekstu: </w:t>
      </w:r>
      <w:r w:rsidR="497A2EF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Sveučilište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)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etičkog kodeksa, odnosno svih važećih pravnih izvora te pravila rada i ponašanja </w:t>
      </w:r>
      <w:r w:rsidR="1A4A731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 Sveučilištu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. </w:t>
      </w:r>
    </w:p>
    <w:p w14:paraId="0687A27A" w14:textId="2FAB6F61" w:rsidR="002C32B2" w:rsidRPr="00C63062" w:rsidRDefault="4489397E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Svi zaposlenici dužni su svoje poslove obavljati u cijelosti, uredno, stručno, na vrijeme, u potpunosti i kvalitetno. </w:t>
      </w:r>
    </w:p>
    <w:p w14:paraId="2C51CC0F" w14:textId="4FAF0AA0" w:rsidR="002C32B2" w:rsidRPr="00C63062" w:rsidRDefault="1F66DAB3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(3)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Svi zaposlenici odgovaraju za stegovna djela </w:t>
      </w:r>
      <w:r w:rsidR="44EF3E8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i po postupku koji su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određen</w:t>
      </w:r>
      <w:r w:rsidR="317682B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i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ovim Pravilnikom</w:t>
      </w:r>
      <w:r w:rsidR="2C43CB7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</w:p>
    <w:p w14:paraId="54D6789A" w14:textId="77777777" w:rsidR="002C32B2" w:rsidRPr="00C63062" w:rsidRDefault="002C32B2" w:rsidP="004B638B">
      <w:pPr>
        <w:ind w:firstLine="720"/>
        <w:jc w:val="both"/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21E2B709" w14:textId="21D7867E" w:rsidR="0043381C" w:rsidRPr="00C63062" w:rsidRDefault="0043381C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 xml:space="preserve">Članak </w:t>
      </w:r>
      <w:r w:rsidR="530CF400"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4</w:t>
      </w: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4C619DC4" w14:textId="2CFCAA1C" w:rsidR="002C32B2" w:rsidRPr="00C63062" w:rsidRDefault="3F54251E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(1)</w:t>
      </w:r>
      <w:r w:rsidR="1EF540B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2C32B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Stegovni postupak provodi Stegovno povjerenstvo. </w:t>
      </w:r>
    </w:p>
    <w:p w14:paraId="22858936" w14:textId="500B6B41" w:rsidR="00CD60A5" w:rsidRPr="00C63062" w:rsidRDefault="76500978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(2)</w:t>
      </w:r>
      <w:r w:rsidR="2EBE2E7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Stegovno povjerenstvo (dalje: 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ovjerenstvo) ima 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sedam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članova.  </w:t>
      </w:r>
    </w:p>
    <w:p w14:paraId="46F54209" w14:textId="5DB168DE" w:rsidR="004B638B" w:rsidRPr="00C63062" w:rsidRDefault="60569366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(3)</w:t>
      </w:r>
      <w:r w:rsidR="4389919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Četiri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člana Povjerenstva imenuju se iz redova nastavnika,</w:t>
      </w:r>
      <w:r w:rsidR="64BB5124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a </w:t>
      </w:r>
      <w:r w:rsidR="10E84BE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tri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člana iz redova ostalih zaposlenika. </w:t>
      </w:r>
    </w:p>
    <w:p w14:paraId="427005BE" w14:textId="2D11FB57" w:rsidR="004F62D6" w:rsidRPr="00C63062" w:rsidRDefault="7F873807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(4)</w:t>
      </w:r>
      <w:r w:rsidR="26166BF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Članove Povjere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stva imenuje </w:t>
      </w:r>
      <w:r w:rsidR="4C26C6B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A5F224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 razdoblje od 5 godina</w:t>
      </w:r>
      <w:r w:rsidR="66772D2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  <w:r w:rsidR="4C30361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Jednog od članova Povjerenstva Rektor imenuje predsjednikom.</w:t>
      </w:r>
    </w:p>
    <w:p w14:paraId="073BACF8" w14:textId="7AB2F7A8" w:rsidR="7C6D3E4D" w:rsidRDefault="7C6D3E4D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(5)</w:t>
      </w:r>
      <w:r w:rsidR="733713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B638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Povjerenstvo radi u sastavu od tri člana koje za svaki pojedini slučaj određuje </w:t>
      </w:r>
      <w:r w:rsidR="00EB66A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predsjednik Stegovnog povjerenstva</w:t>
      </w:r>
      <w:r w:rsidR="6E9451E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po zap</w:t>
      </w:r>
      <w:r w:rsidR="7F32589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</w:t>
      </w:r>
      <w:r w:rsidR="6E9451E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imanju zahtjeva za pokretanjem stegovnog postupka od strane rektora.</w:t>
      </w:r>
    </w:p>
    <w:p w14:paraId="2F4C7F75" w14:textId="0E01A767" w:rsidR="41B1D920" w:rsidRDefault="41B1D920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17E440F6" w14:textId="16874962" w:rsidR="00EB66A0" w:rsidRPr="00C63062" w:rsidRDefault="00EB66A0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 xml:space="preserve">Članak </w:t>
      </w:r>
      <w:r w:rsidR="4B410BA4"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5</w:t>
      </w: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4D1D165D" w14:textId="0702271D" w:rsidR="00EB66A0" w:rsidRPr="00C63062" w:rsidRDefault="00EB66A0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lastRenderedPageBreak/>
        <w:t xml:space="preserve">Stegovno povjerenstvo odlučuje </w:t>
      </w:r>
      <w:r w:rsidR="63C0F78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 sjednicama 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većinom glasova. </w:t>
      </w:r>
    </w:p>
    <w:p w14:paraId="728A03F8" w14:textId="60A83469" w:rsidR="41B1D920" w:rsidRDefault="41B1D920" w:rsidP="41B1D920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</w:p>
    <w:p w14:paraId="2A5E121E" w14:textId="2857D5B2" w:rsidR="00966A3F" w:rsidRPr="00C63062" w:rsidRDefault="00966A3F" w:rsidP="00966A3F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Članak 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6</w:t>
      </w: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64FD8582" w14:textId="7093053F" w:rsidR="004F62D6" w:rsidRPr="00C63062" w:rsidRDefault="260E246D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(1)</w:t>
      </w:r>
      <w:r w:rsidR="5DDE934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Svaki zaposlenik dužan je prihvatiti imenovanje u </w:t>
      </w:r>
      <w:r w:rsidR="18012F9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ovjerenstvo 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te 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sudjelovati u njegovom radu. </w:t>
      </w:r>
    </w:p>
    <w:p w14:paraId="5E06F2DC" w14:textId="53B18D92" w:rsidR="004F62D6" w:rsidRPr="00C63062" w:rsidRDefault="103A7DCF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22EA0ED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Č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lan</w:t>
      </w:r>
      <w:r w:rsidR="0092290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477159D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ovjerenstva</w:t>
      </w:r>
      <w:r w:rsidR="4802CE88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ne može biti </w:t>
      </w:r>
      <w:r w:rsidR="618EF40A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istodobno</w:t>
      </w:r>
      <w:r w:rsidR="0F8B716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 os</w:t>
      </w:r>
      <w:r w:rsidR="4802CE88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oba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imenovan</w:t>
      </w:r>
      <w:r w:rsidR="6771584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za zaštitu dostojanstva ili za povjerljivu osobu</w:t>
      </w:r>
      <w:r w:rsidR="77A24B3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6AD69A65" w14:textId="1054FB5A" w:rsidR="004F62D6" w:rsidRPr="00C63062" w:rsidRDefault="77A24B31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(3) 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Članovi radničkog vijeća i sindikalni povjerenici mogu biti imenovani u </w:t>
      </w:r>
      <w:r w:rsidR="7EA192C4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ovjerenstvo samo uz svoju pisanu sugla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</w:t>
      </w:r>
      <w:r w:rsidR="004F62D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nost. </w:t>
      </w:r>
    </w:p>
    <w:p w14:paraId="226AFBF1" w14:textId="417BA425" w:rsidR="002C32B2" w:rsidRPr="00C63062" w:rsidRDefault="002C32B2" w:rsidP="004F62D6">
      <w:pPr>
        <w:ind w:firstLine="720"/>
        <w:jc w:val="both"/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0F7AFEC3" w14:textId="449D284C" w:rsidR="0043381C" w:rsidRPr="00C63062" w:rsidRDefault="0043381C" w:rsidP="0043381C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Članak 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7</w:t>
      </w: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0A303804" w14:textId="6B983049" w:rsidR="00276197" w:rsidRPr="00C63062" w:rsidRDefault="00687A51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Stegovna </w:t>
      </w:r>
      <w:r w:rsidR="0027619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djela su:</w:t>
      </w:r>
    </w:p>
    <w:p w14:paraId="39DDD4B1" w14:textId="5452C27B" w:rsidR="00687A51" w:rsidRPr="00C63062" w:rsidRDefault="79D73C69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neizvršavanje, nesavjesno, nepravodobno ili nemarno izvršavanje radnih obveza</w:t>
      </w:r>
    </w:p>
    <w:p w14:paraId="2EC5CA9F" w14:textId="0D82BBEC" w:rsidR="00687A51" w:rsidRPr="00C63062" w:rsidRDefault="2FDC575E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zlouporaba položaja ili prekoračenje ovlasti u poslu</w:t>
      </w:r>
    </w:p>
    <w:p w14:paraId="74FAF05A" w14:textId="2E3246F1" w:rsidR="00687A51" w:rsidRPr="00C63062" w:rsidRDefault="10D09ED8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3.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neopravdani izostanak s posla </w:t>
      </w:r>
    </w:p>
    <w:p w14:paraId="59E3AE8B" w14:textId="174100CD" w:rsidR="00687A51" w:rsidRPr="00C63062" w:rsidRDefault="5C271F2B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4.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otuđenje te oštećenje ili uništenje imovine </w:t>
      </w:r>
      <w:r w:rsidR="5872280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Sveučilišta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namjerno ili krajnjom nepažnjom</w:t>
      </w:r>
    </w:p>
    <w:p w14:paraId="0EAC0276" w14:textId="67A14FA6" w:rsidR="00687A51" w:rsidRPr="00C63062" w:rsidRDefault="4B2BB2A5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5.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lažiranje ili krivotvorenje rezultata istraživanja</w:t>
      </w:r>
    </w:p>
    <w:p w14:paraId="77E714EC" w14:textId="3F9AF7B3" w:rsidR="00687A51" w:rsidRPr="00C63062" w:rsidRDefault="24162568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6.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ozbiljne financijske nepravilnosti odnosno malverzacije</w:t>
      </w:r>
    </w:p>
    <w:p w14:paraId="199D3E04" w14:textId="41E31868" w:rsidR="00341A5D" w:rsidRPr="00C63062" w:rsidRDefault="567C4D1D" w:rsidP="41B1D920">
      <w:pPr>
        <w:spacing w:after="135"/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7. </w:t>
      </w:r>
      <w:r w:rsidR="00F47CA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odbijanje izvršenja </w:t>
      </w:r>
      <w:r w:rsidR="0027619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radnog </w:t>
      </w:r>
      <w:r w:rsidR="00F47CA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naloga, ako za to ne postoje opravdani razlozi</w:t>
      </w:r>
    </w:p>
    <w:p w14:paraId="68C3D0BC" w14:textId="6B91A768" w:rsidR="00341A5D" w:rsidRPr="00C63062" w:rsidRDefault="09D097D7" w:rsidP="41B1D920">
      <w:pPr>
        <w:spacing w:after="135"/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8. 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postupanje protivno izričiti</w:t>
      </w:r>
      <w:r w:rsidR="0027619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m obvezama ili zabranama iz Zakona o visokom obrazovanju i znanosti, </w:t>
      </w:r>
    </w:p>
    <w:p w14:paraId="429795F8" w14:textId="46D3AC94" w:rsidR="00276197" w:rsidRPr="00C63062" w:rsidRDefault="291BE757" w:rsidP="41B1D920">
      <w:pPr>
        <w:jc w:val="both"/>
        <w:rPr>
          <w:color w:val="222A35" w:themeColor="text2" w:themeShade="80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9. </w:t>
      </w:r>
      <w:r w:rsidR="00F47CA3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nezakoniti rad ili propuštanje poduzimanja mjera ili radnji koje je </w:t>
      </w:r>
      <w:r w:rsidR="00276197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zaposlenik dužan obaviti radi obveza </w:t>
      </w:r>
      <w:r w:rsidR="00162772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iz </w:t>
      </w:r>
      <w:r w:rsidR="00276197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zakona</w:t>
      </w:r>
      <w:r w:rsidR="22CE0D20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</w:t>
      </w:r>
    </w:p>
    <w:p w14:paraId="25F38F43" w14:textId="4DE227C7" w:rsidR="00276197" w:rsidRPr="00C63062" w:rsidRDefault="0E184151" w:rsidP="41B1D920">
      <w:pPr>
        <w:jc w:val="both"/>
        <w:rPr>
          <w:color w:val="222A35" w:themeColor="text2" w:themeShade="80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10. </w:t>
      </w:r>
      <w:r w:rsidR="00276197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uznemiravanje ili spolno uznemiravanje kolega, studenata ili trećih osoba s kojima se službeno kontaktira</w:t>
      </w:r>
      <w:r w:rsidR="4DE62610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</w:t>
      </w:r>
    </w:p>
    <w:p w14:paraId="2983674E" w14:textId="0E8DBCCC" w:rsidR="00276197" w:rsidRPr="00C63062" w:rsidRDefault="5E8F322F" w:rsidP="41B1D920">
      <w:pPr>
        <w:jc w:val="both"/>
        <w:rPr>
          <w:color w:val="222A35" w:themeColor="text2" w:themeShade="80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11. </w:t>
      </w:r>
      <w:r w:rsidR="00EB66A0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zlouporaba </w:t>
      </w:r>
      <w:r w:rsidR="00276197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obrazovnog procesa kao što je krivotvorenje ocjena, diploma ili stupnjeva obrazovanja</w:t>
      </w:r>
      <w:r w:rsidR="62734DF6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</w:t>
      </w:r>
    </w:p>
    <w:p w14:paraId="0BCBB145" w14:textId="0255312B" w:rsidR="00276197" w:rsidRPr="00C63062" w:rsidRDefault="1EBF90F7" w:rsidP="41B1D920">
      <w:pPr>
        <w:jc w:val="both"/>
        <w:rPr>
          <w:color w:val="222A35" w:themeColor="text2" w:themeShade="80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12. </w:t>
      </w:r>
      <w:r w:rsidR="00276197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ucjenjivanje podređenih zaposlenika ili kolega traženjem financijskih i drugih usluga u zamjenu za nastavak zaposlenja</w:t>
      </w:r>
      <w:r w:rsidR="64789F14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</w:t>
      </w:r>
    </w:p>
    <w:p w14:paraId="16E9B110" w14:textId="261D2D25" w:rsidR="00341A5D" w:rsidRPr="00C63062" w:rsidRDefault="00034616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13.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nepridržavanje mjera zaštite na radu</w:t>
      </w:r>
      <w:r w:rsidR="06BC3A7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 zaštite od požara</w:t>
      </w:r>
    </w:p>
    <w:p w14:paraId="2740973F" w14:textId="7A2C7554" w:rsidR="00341A5D" w:rsidRPr="00C63062" w:rsidRDefault="44C6429B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14. </w:t>
      </w:r>
      <w:r w:rsidR="00F47CA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odavanje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poslovne ili profesionalne tajne, </w:t>
      </w:r>
    </w:p>
    <w:p w14:paraId="141F5ED0" w14:textId="3041CE58" w:rsidR="00341A5D" w:rsidRPr="00C63062" w:rsidRDefault="0C1D63AB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15.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iznošenje osobnih podataka kolega, studenata, ili tr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ećih osoba s kojima je službeno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u kontaktu, odnosno neovlašteno i nezakonito raspolaganje i postupanje s tim podacima, </w:t>
      </w:r>
    </w:p>
    <w:p w14:paraId="4189D141" w14:textId="7FF55C98" w:rsidR="00341A5D" w:rsidRPr="00C63062" w:rsidRDefault="79C44894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16.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nanošenje znatnije štete ustanovi, </w:t>
      </w:r>
    </w:p>
    <w:p w14:paraId="05D3B0A3" w14:textId="205B0F5E" w:rsidR="00687A51" w:rsidRPr="00C63062" w:rsidRDefault="0C78945A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17.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nanošenje štete ugledu ustanove,</w:t>
      </w:r>
    </w:p>
    <w:p w14:paraId="3D8A488B" w14:textId="3070EFEC" w:rsidR="00341A5D" w:rsidRPr="00C63062" w:rsidRDefault="5D5F03AD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18.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postupanje protivno zakonskoj zabrani natjecanja,</w:t>
      </w:r>
    </w:p>
    <w:p w14:paraId="4DFA32BD" w14:textId="3533C4F0" w:rsidR="001951C7" w:rsidRPr="00C63062" w:rsidRDefault="272D01AC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19. </w:t>
      </w:r>
      <w:r w:rsidR="00341A5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neobavještavanje poslodavca 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radu izvan ustanove, odnosno rad izvan ustanove protivno uskrati poslodavca, </w:t>
      </w:r>
    </w:p>
    <w:p w14:paraId="3D0875CA" w14:textId="35E7D46F" w:rsidR="001951C7" w:rsidRPr="00C63062" w:rsidRDefault="6A775736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20.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uživanje alkohola i droga na poslu,</w:t>
      </w:r>
    </w:p>
    <w:p w14:paraId="69B81BA6" w14:textId="4158010B" w:rsidR="00687A51" w:rsidRPr="00C63062" w:rsidRDefault="23FFE851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21. </w:t>
      </w:r>
      <w:r w:rsidR="00687A5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pušenje na mjestima gdje to nije dozvoljeno,</w:t>
      </w:r>
    </w:p>
    <w:p w14:paraId="2C7239E7" w14:textId="76E2F08A" w:rsidR="001951C7" w:rsidRPr="00C63062" w:rsidRDefault="46F1579B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22.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dolaženje na posao u alkoholiziranom stanju ili pod utjecajem opojnih sredstava, </w:t>
      </w:r>
    </w:p>
    <w:p w14:paraId="207E33B5" w14:textId="5E59454D" w:rsidR="001951C7" w:rsidRPr="00C63062" w:rsidRDefault="0CA21D30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lastRenderedPageBreak/>
        <w:t xml:space="preserve">23.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zlouporaba bolovanja, </w:t>
      </w:r>
    </w:p>
    <w:p w14:paraId="0F7A0F23" w14:textId="5A507FAE" w:rsidR="001951C7" w:rsidRPr="00C63062" w:rsidRDefault="2F8D540F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24.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neobavještavanje o bolovanju u propisanom roku bez opravdanog razloga</w:t>
      </w:r>
    </w:p>
    <w:p w14:paraId="44C3818F" w14:textId="688356A6" w:rsidR="007C3B3D" w:rsidRPr="00C63062" w:rsidRDefault="7A4D3571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25.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kršenje Etičkog kodeksa ustanovljeno odlukom Etičkog povjerenstva</w:t>
      </w:r>
    </w:p>
    <w:p w14:paraId="6FB7DD12" w14:textId="1D7E90DE" w:rsidR="007C3B3D" w:rsidRPr="00C63062" w:rsidRDefault="27C7EFA1" w:rsidP="41B1D920">
      <w:pPr>
        <w:jc w:val="both"/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26. </w:t>
      </w:r>
      <w:r w:rsidR="48175541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korištenje imovine Sveučilišta za osobne, komercijalne, političke ili vjerske svrhe bez posebnog ovlaštenja</w:t>
      </w:r>
      <w:r w:rsidR="00966A3F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685EEFDF" w14:textId="25D128AA" w:rsidR="70A48A3D" w:rsidRDefault="70A48A3D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27. </w:t>
      </w:r>
      <w:r w:rsidR="37C49AA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neovlašteno korištenje sredstvima i uređajima za rad ili </w:t>
      </w:r>
    </w:p>
    <w:p w14:paraId="0E584506" w14:textId="6D1B788B" w:rsidR="21822F9E" w:rsidRDefault="21822F9E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28. </w:t>
      </w:r>
      <w:r w:rsidR="37C49AA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povrede pravila Kućnog reda, </w:t>
      </w:r>
    </w:p>
    <w:p w14:paraId="0DD3982F" w14:textId="1FB2DC80" w:rsidR="0385AC12" w:rsidRDefault="0385AC12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29. </w:t>
      </w:r>
      <w:r w:rsidR="7CD63728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zlouporaba položaja i radnog mjesta, prekoračenje  ovlasti te druga djelovanja kojima je cilj stvaranje povlaštene pozicije pojedinca ili skupine na štetu objektivnih profesionalnih kriterija</w:t>
      </w:r>
    </w:p>
    <w:p w14:paraId="2027BBA0" w14:textId="7E735E39" w:rsidR="7D0F175A" w:rsidRDefault="7D0F175A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30. </w:t>
      </w:r>
      <w:r w:rsidR="37C49AA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verbalne prijetnje ili nasilničko ponašanje te vrijeđanje ili fizički sukob zaposlenika međusobno ili zaposlenika i neke treće osobe za vrijeme radnog vremena u prostorijama Sveučilišta</w:t>
      </w:r>
    </w:p>
    <w:p w14:paraId="3532D77B" w14:textId="6EA01CC0" w:rsidR="66E3435C" w:rsidRDefault="66E3435C" w:rsidP="43C9A4CD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3C9A4CD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31. </w:t>
      </w:r>
      <w:r w:rsidR="7C8D7206" w:rsidRPr="43C9A4CD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neovlašteno korištenje imena i logotipa Sveučilišta</w:t>
      </w:r>
      <w:r w:rsidR="5D957F68" w:rsidRPr="43C9A4CD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,</w:t>
      </w:r>
    </w:p>
    <w:p w14:paraId="0AC174E8" w14:textId="525AD3E1" w:rsidR="1E26F17E" w:rsidRDefault="1E26F17E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32. </w:t>
      </w:r>
      <w:r w:rsidR="37C49AA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neovlašteni istupi u javnosti u ime Sveučilišta, istupi u javnosti u kojima se iznose netočne informacije o radu i poslovanju Sveučilišta ili predstavljanje osobnih stavova kao službenih stavova Sveučilišta,</w:t>
      </w:r>
    </w:p>
    <w:p w14:paraId="7D37B2F0" w14:textId="0ED021B8" w:rsidR="4F520EDD" w:rsidRDefault="4F520EDD" w:rsidP="41B1D920">
      <w:pPr>
        <w:spacing w:after="5" w:line="250" w:lineRule="auto"/>
        <w:ind w:right="55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 xml:space="preserve">33. </w:t>
      </w:r>
      <w:r w:rsidR="37C49AA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-HR"/>
        </w:rPr>
        <w:t>druge povrede obveza na radu ili u svezi s radom utvrđene zakonom, provedbenim propisima ili općim aktima Sveučilišta.</w:t>
      </w:r>
    </w:p>
    <w:p w14:paraId="433EDF2E" w14:textId="77777777" w:rsidR="001951C7" w:rsidRPr="00C63062" w:rsidRDefault="001951C7" w:rsidP="41B1D920">
      <w:pPr>
        <w:jc w:val="both"/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7C8C3502" w14:textId="762FC076" w:rsidR="0043381C" w:rsidRPr="00C63062" w:rsidRDefault="0043381C" w:rsidP="0043381C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Članak 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8</w:t>
      </w: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1226E9A5" w14:textId="25C0F064" w:rsidR="00CD60A5" w:rsidRPr="00C63062" w:rsidRDefault="41B1D920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Stegovni postupak pokreće </w:t>
      </w:r>
      <w:r w:rsidR="5ED7A82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 vlastitu inicijativu, ili povodom pisane prijave neposrednog rukovoditelja,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osobe za zaštitu dostojanstva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radnika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povjerljive osobe, bilo kojeg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zaposlenika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te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studenta,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a iznimno i na temelju anonimne prijave. </w:t>
      </w:r>
    </w:p>
    <w:p w14:paraId="6B0F08C4" w14:textId="62FC05D4" w:rsidR="007C3B3D" w:rsidRPr="00C63062" w:rsidRDefault="43239DEF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Ako je prijedlog dostavljen od strane osobe za zaštitu dostoja</w:t>
      </w:r>
      <w:r w:rsidR="4A73156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stva radnika ili povjerljive osobe, 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a </w:t>
      </w:r>
      <w:r w:rsidR="5B3C169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ne pokrene stegovni postupak dužan je te osobe pisano 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obavijestiti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zašto nije pokrenuo postupak.  </w:t>
      </w:r>
    </w:p>
    <w:p w14:paraId="64F08D8E" w14:textId="60744E22" w:rsidR="001951C7" w:rsidRPr="00C63062" w:rsidRDefault="645D6ACC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(3) 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Zahtjev za pokretanje stegovnog postupka </w:t>
      </w:r>
      <w:r w:rsidR="4DD74ED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dostavlja </w:t>
      </w:r>
      <w:r w:rsidR="50D9ABD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1951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ovjerenstvu.</w:t>
      </w:r>
    </w:p>
    <w:p w14:paraId="3B5C190A" w14:textId="450423BF" w:rsidR="001951C7" w:rsidRPr="00C63062" w:rsidRDefault="0637F39A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(4) </w:t>
      </w:r>
      <w:r w:rsidR="001951C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Po zahtjevu </w:t>
      </w:r>
      <w:r w:rsidR="60FC93E8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rektora </w:t>
      </w:r>
      <w:r w:rsidR="0B09D3B3" w:rsidRPr="142AE36F">
        <w:rPr>
          <w:rFonts w:asciiTheme="minorHAnsi" w:hAnsiTheme="minorHAnsi" w:cstheme="minorBidi"/>
          <w:sz w:val="26"/>
          <w:szCs w:val="26"/>
          <w:lang w:val="hr-HR"/>
        </w:rPr>
        <w:t>P</w:t>
      </w:r>
      <w:r w:rsidR="00966A3F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ovjerenstvo </w:t>
      </w:r>
      <w:r w:rsidR="682F93F0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je </w:t>
      </w:r>
      <w:r w:rsidR="001951C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dužno </w:t>
      </w:r>
      <w:r w:rsidR="3B73E529" w:rsidRPr="142AE36F">
        <w:rPr>
          <w:rFonts w:asciiTheme="minorHAnsi" w:hAnsiTheme="minorHAnsi" w:cstheme="minorBidi"/>
          <w:sz w:val="26"/>
          <w:szCs w:val="26"/>
          <w:lang w:val="hr-HR"/>
        </w:rPr>
        <w:t>završiti stegovni po</w:t>
      </w:r>
      <w:r w:rsidR="0FB202C5" w:rsidRPr="142AE36F">
        <w:rPr>
          <w:rFonts w:asciiTheme="minorHAnsi" w:hAnsiTheme="minorHAnsi" w:cstheme="minorBidi"/>
          <w:sz w:val="26"/>
          <w:szCs w:val="26"/>
          <w:lang w:val="hr-HR"/>
        </w:rPr>
        <w:t>s</w:t>
      </w:r>
      <w:r w:rsidR="3B73E529" w:rsidRPr="142AE36F">
        <w:rPr>
          <w:rFonts w:asciiTheme="minorHAnsi" w:hAnsiTheme="minorHAnsi" w:cstheme="minorBidi"/>
          <w:sz w:val="26"/>
          <w:szCs w:val="26"/>
          <w:lang w:val="hr-HR"/>
        </w:rPr>
        <w:t>tupak u roku od 15 dana od zaprimanja zahtjeva</w:t>
      </w:r>
      <w:r w:rsidR="001951C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. </w:t>
      </w:r>
    </w:p>
    <w:p w14:paraId="5AE66574" w14:textId="2584F8B6" w:rsidR="00CD60A5" w:rsidRPr="00C63062" w:rsidRDefault="00CD60A5" w:rsidP="00966A3F">
      <w:pPr>
        <w:rPr>
          <w:b/>
          <w:color w:val="222A35" w:themeColor="text2" w:themeShade="80"/>
          <w:lang w:val="hr-HR"/>
        </w:rPr>
      </w:pPr>
    </w:p>
    <w:p w14:paraId="0E61B4E1" w14:textId="4FDCF251" w:rsidR="0075557B" w:rsidRPr="00C63062" w:rsidRDefault="0075557B" w:rsidP="0075557B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Članak 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9</w:t>
      </w: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1D856009" w14:textId="7D710A69" w:rsidR="0075557B" w:rsidRPr="00C63062" w:rsidRDefault="4D0855AC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Neovisno o stegovnom postupku </w:t>
      </w:r>
      <w:r w:rsidR="3C5221E8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može radnika pisano upozoriti sukladno </w:t>
      </w:r>
      <w:r w:rsidR="5FC93D7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Zakonu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o radu, budući da </w:t>
      </w:r>
      <w:r w:rsidR="36EB84D4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takvo upozorenje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ne predstavlja stegovnu mjeru.  </w:t>
      </w:r>
    </w:p>
    <w:p w14:paraId="479BC1AE" w14:textId="3FF841CC" w:rsidR="0075557B" w:rsidRPr="00C63062" w:rsidRDefault="42A5C7E6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Upozorenje iz stavka 1. ovoga članka, </w:t>
      </w:r>
      <w:r w:rsidR="56293A8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će</w:t>
      </w:r>
      <w:r w:rsidR="19133948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dati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zaposleniku ako procijeni da se radi o takvom postupanju koje predstavlja kršenje ugovornih obveza odnosno </w:t>
      </w:r>
      <w:r w:rsidR="468DF37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predstavlja stegovno djelo propisano ovim Pravilnikom</w:t>
      </w:r>
      <w:r w:rsidR="0075557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ali da se radi o lakšem obliku kršenja koje ne zahtjeva provođenje stegovnog postupka. </w:t>
      </w:r>
    </w:p>
    <w:p w14:paraId="5B1313FC" w14:textId="77777777" w:rsidR="0075557B" w:rsidRPr="00C63062" w:rsidRDefault="0075557B" w:rsidP="0043381C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</w:p>
    <w:p w14:paraId="29DA9A72" w14:textId="3C5FAA31" w:rsidR="0043381C" w:rsidRPr="00C63062" w:rsidRDefault="0043381C" w:rsidP="0043381C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 xml:space="preserve">Članak </w:t>
      </w:r>
      <w:r w:rsidR="00EB66A0"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10</w:t>
      </w:r>
      <w:r w:rsidRPr="41B1D920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6464DC6F" w14:textId="11254907" w:rsidR="00CD60A5" w:rsidRPr="00C63062" w:rsidRDefault="41B1D920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Odluka </w:t>
      </w:r>
      <w:r w:rsidR="0532D8A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rektora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o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pokretanju stegovnog postupka dostavlja se </w:t>
      </w:r>
      <w:r w:rsidR="427942A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predsjedni</w:t>
      </w:r>
      <w:r w:rsidR="5BC6813A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k</w:t>
      </w:r>
      <w:r w:rsidR="427942A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u </w:t>
      </w:r>
      <w:r w:rsidR="30EDB82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ovjerenstv</w:t>
      </w:r>
      <w:r w:rsidR="278A56A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, a sadrži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podatke o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zaposleniku koji se tereti za </w:t>
      </w:r>
      <w:r w:rsidR="0016277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poči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njenje </w:t>
      </w:r>
      <w:r w:rsidR="00CD60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stegovnog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djela, 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te 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opis i pravn</w:t>
      </w:r>
      <w:r w:rsidR="00966A3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u</w:t>
      </w:r>
      <w:r w:rsidR="007C3B3D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karakteristiku djela. </w:t>
      </w:r>
    </w:p>
    <w:p w14:paraId="178532CE" w14:textId="4A2AE169" w:rsidR="39D451C2" w:rsidRDefault="39D451C2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lastRenderedPageBreak/>
        <w:t xml:space="preserve">(2) </w:t>
      </w:r>
      <w:r w:rsidR="0C8BA9B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Predsjednik Povjerenstva je dužan u najkraćem roku po primitku odluke iz prethodnog stavka</w:t>
      </w:r>
      <w:r w:rsidR="0FB7D85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sazvati sjednicu Povjerenstva te</w:t>
      </w:r>
      <w:r w:rsidR="0C8BA9B0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4B308EE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postupiti sukladno članku 4</w:t>
      </w:r>
      <w:r w:rsidR="4BB4C103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  <w:r w:rsidR="4B308EE1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stavku 5. ovog Pravilnika.</w:t>
      </w:r>
    </w:p>
    <w:p w14:paraId="30D93F8D" w14:textId="4C8E44C7" w:rsidR="41B1D920" w:rsidRDefault="41B1D920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5CE1AFDB" w14:textId="4B8B4CD7" w:rsidR="0050555D" w:rsidRPr="00C63062" w:rsidRDefault="0050555D" w:rsidP="0050555D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Članak</w:t>
      </w:r>
      <w:r w:rsidR="00966A3F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 </w:t>
      </w:r>
      <w:r w:rsidR="0075557B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1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1</w:t>
      </w:r>
      <w:r w:rsidR="00966A3F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6DC7656C" w14:textId="474FF2D8" w:rsidR="001214A5" w:rsidRPr="00C63062" w:rsidRDefault="41B1D920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(1)</w:t>
      </w:r>
      <w:r w:rsidR="0E53991B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227EA10E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ovjerenstvo </w:t>
      </w:r>
      <w:r w:rsidR="2584CD8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koje je imenovano sukladno članku 4. stavku 5. ovog Pravilnika saziva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s</w:t>
      </w:r>
      <w:r w:rsidR="1AC8CAB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jednicu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 koju se poziva 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zaposlenik i njegov predstavnik (branitelj) ako ga ima.</w:t>
      </w:r>
    </w:p>
    <w:p w14:paraId="4A0A90B4" w14:textId="4ABE00AE" w:rsidR="001214A5" w:rsidRPr="00C63062" w:rsidRDefault="1AF81D28" w:rsidP="41B1D920">
      <w:pPr>
        <w:jc w:val="both"/>
        <w:rPr>
          <w:color w:val="222A35" w:themeColor="text2" w:themeShade="80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(2) Zaposleniku se dostavlja poziv zajedno s o</w:t>
      </w:r>
      <w:r w:rsidR="74D2AFA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d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lukom rektora.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</w:p>
    <w:p w14:paraId="29A7F177" w14:textId="236FD599" w:rsidR="001214A5" w:rsidRPr="00C63062" w:rsidRDefault="4CF0CAA9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(3) 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 sjednicama </w:t>
      </w:r>
      <w:r w:rsidR="6209AC12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ovjerenstva se vodi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zapisnik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759F6178" w14:textId="721A5A9B" w:rsidR="001214A5" w:rsidRPr="00C63062" w:rsidRDefault="51C4DF8B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(4) 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Na t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emelju održane sjednice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 svih podataka u postupku </w:t>
      </w:r>
      <w:r w:rsidR="5D26E2C7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P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ovjerenstvo donosi odluku. </w:t>
      </w:r>
    </w:p>
    <w:p w14:paraId="7ADB8FB8" w14:textId="766C180F" w:rsidR="00487A89" w:rsidRPr="00C63062" w:rsidRDefault="32665C37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(5) </w:t>
      </w:r>
      <w:r w:rsidR="6AEFD61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Sve odluke i drug</w:t>
      </w:r>
      <w:r w:rsidR="4161147F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</w:t>
      </w:r>
      <w:r w:rsidR="6AEFD61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pismena se strankama u postupku dostavljaju elektroničkim putem</w:t>
      </w:r>
      <w:r w:rsidR="186A9046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</w:p>
    <w:p w14:paraId="31B366C1" w14:textId="77777777" w:rsidR="00DD2E34" w:rsidRPr="00C63062" w:rsidRDefault="00DD2E34" w:rsidP="0050555D">
      <w:pPr>
        <w:ind w:firstLine="720"/>
        <w:jc w:val="both"/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7C37D5CC" w14:textId="06E72AB6" w:rsidR="0075557B" w:rsidRPr="00C63062" w:rsidRDefault="0075557B" w:rsidP="0075557B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Članak 1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2</w:t>
      </w: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6384322B" w14:textId="30647E72" w:rsidR="008F4A9E" w:rsidRPr="00C63062" w:rsidRDefault="37E70554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8F4A9E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Zaposlenik protiv kojeg se vodi stegovni postupak za cijelo vrijeme postupka može imati branitelja, koji može biti odvjetnik, sindikalni povjerenik ili sindikalni predstavnik, ali i svaka druga punoljetna poslovno sposobna osoba. </w:t>
      </w:r>
    </w:p>
    <w:p w14:paraId="6D3C49AD" w14:textId="27EA81E7" w:rsidR="00487A89" w:rsidRPr="00C63062" w:rsidRDefault="1E5C36FD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Zaposl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e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nik 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ima pravo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iznositi činjenice, 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predlagati </w:t>
      </w:r>
      <w:r w:rsidR="00487A89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dokaze</w:t>
      </w:r>
      <w:r w:rsidR="001214A5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 sudjelovati u dokaznom postupku. </w:t>
      </w:r>
    </w:p>
    <w:p w14:paraId="5B47FB63" w14:textId="77777777" w:rsidR="008F4A9E" w:rsidRPr="00C63062" w:rsidRDefault="008F4A9E" w:rsidP="0050555D">
      <w:pPr>
        <w:ind w:firstLine="720"/>
        <w:jc w:val="both"/>
        <w:rPr>
          <w:rFonts w:asciiTheme="minorHAnsi" w:hAnsiTheme="minorHAnsi" w:cstheme="minorHAnsi"/>
          <w:bCs/>
          <w:iCs/>
          <w:color w:val="222A35" w:themeColor="text2" w:themeShade="80"/>
          <w:sz w:val="26"/>
          <w:szCs w:val="26"/>
          <w:lang w:val="hr-HR"/>
        </w:rPr>
      </w:pPr>
    </w:p>
    <w:p w14:paraId="30BB2B13" w14:textId="51C81769" w:rsidR="003B0E15" w:rsidRPr="00C63062" w:rsidRDefault="003B0E15" w:rsidP="003B0E15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Članak</w:t>
      </w:r>
      <w:r w:rsidR="0075557B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 1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3</w:t>
      </w:r>
      <w:r w:rsidR="0075557B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461D0D56" w14:textId="4853B0D6" w:rsidR="003B0E15" w:rsidRPr="00C63062" w:rsidRDefault="7A69E64B" w:rsidP="43C9A4CD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3B0E15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Stegovne mjere </w:t>
      </w:r>
      <w:r w:rsidR="45A5714C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koje se mogu izreći u stegovnom postupku </w:t>
      </w:r>
      <w:r w:rsidR="003B0E15"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su: </w:t>
      </w:r>
    </w:p>
    <w:p w14:paraId="63957CF9" w14:textId="77777777" w:rsidR="003B0E15" w:rsidRPr="00C63062" w:rsidRDefault="003B0E15" w:rsidP="43C9A4CD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pisana opomena </w:t>
      </w:r>
    </w:p>
    <w:p w14:paraId="78E84966" w14:textId="77777777" w:rsidR="003B0E15" w:rsidRPr="00C63062" w:rsidRDefault="003B0E15" w:rsidP="43C9A4CD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opomena pred otkaz </w:t>
      </w:r>
    </w:p>
    <w:p w14:paraId="0254D24F" w14:textId="47D1E3A8" w:rsidR="003B0E15" w:rsidRPr="00C63062" w:rsidRDefault="00487A89" w:rsidP="43C9A4CD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sz w:val="26"/>
          <w:szCs w:val="26"/>
          <w:lang w:val="hr-HR"/>
        </w:rPr>
        <w:t xml:space="preserve">prijedlog </w:t>
      </w:r>
      <w:r w:rsidR="003B0E15" w:rsidRPr="43C9A4CD">
        <w:rPr>
          <w:rFonts w:asciiTheme="minorHAnsi" w:hAnsiTheme="minorHAnsi" w:cstheme="minorBidi"/>
          <w:sz w:val="26"/>
          <w:szCs w:val="26"/>
          <w:lang w:val="hr-HR"/>
        </w:rPr>
        <w:t>otkaz</w:t>
      </w:r>
      <w:r w:rsidRPr="43C9A4CD">
        <w:rPr>
          <w:rFonts w:asciiTheme="minorHAnsi" w:hAnsiTheme="minorHAnsi" w:cstheme="minorBidi"/>
          <w:sz w:val="26"/>
          <w:szCs w:val="26"/>
          <w:lang w:val="hr-HR"/>
        </w:rPr>
        <w:t>a</w:t>
      </w:r>
      <w:r w:rsidR="003B0E15" w:rsidRPr="43C9A4CD">
        <w:rPr>
          <w:rFonts w:asciiTheme="minorHAnsi" w:hAnsiTheme="minorHAnsi" w:cstheme="minorBidi"/>
          <w:sz w:val="26"/>
          <w:szCs w:val="26"/>
          <w:lang w:val="hr-HR"/>
        </w:rPr>
        <w:t xml:space="preserve"> ugovora o radu</w:t>
      </w:r>
      <w:r w:rsidR="106BBFD3" w:rsidRPr="43C9A4CD">
        <w:rPr>
          <w:rFonts w:asciiTheme="minorHAnsi" w:hAnsiTheme="minorHAnsi" w:cstheme="minorBidi"/>
          <w:sz w:val="26"/>
          <w:szCs w:val="26"/>
          <w:lang w:val="hr-HR"/>
        </w:rPr>
        <w:t>.</w:t>
      </w:r>
      <w:r w:rsidR="003B0E15" w:rsidRPr="43C9A4CD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</w:p>
    <w:p w14:paraId="11CD4736" w14:textId="5ACC6B7E" w:rsidR="3F06DF74" w:rsidRDefault="3F06DF74" w:rsidP="43C9A4CD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 xml:space="preserve">(2) </w:t>
      </w:r>
      <w:r w:rsidR="008F4A9E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>Povjerenstvo izriče p</w:t>
      </w:r>
      <w:r w:rsidR="003B0E15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>isanu opomenu</w:t>
      </w:r>
      <w:r w:rsidR="750CB036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 xml:space="preserve">. </w:t>
      </w:r>
    </w:p>
    <w:p w14:paraId="5EF170E9" w14:textId="5C212316" w:rsidR="33B19568" w:rsidRDefault="33B19568" w:rsidP="43C9A4CD">
      <w:pPr>
        <w:jc w:val="both"/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</w:pPr>
      <w:r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 xml:space="preserve">(3) </w:t>
      </w:r>
      <w:r w:rsidR="750CB036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>Prijedlo</w:t>
      </w:r>
      <w:r w:rsidR="5225EEF6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>g</w:t>
      </w:r>
      <w:r w:rsidR="750CB036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 xml:space="preserve"> za izricanje opomene pred otkaz i prijedlog otkaza ugovora o radu Povjerenstvo dostavlja rektoru </w:t>
      </w:r>
      <w:r w:rsidR="14F6587F" w:rsidRPr="43C9A4CD">
        <w:rPr>
          <w:rFonts w:asciiTheme="minorHAnsi" w:hAnsiTheme="minorHAnsi" w:cstheme="minorBidi"/>
          <w:color w:val="000000" w:themeColor="text1"/>
          <w:sz w:val="26"/>
          <w:szCs w:val="26"/>
          <w:lang w:val="hr-HR"/>
        </w:rPr>
        <w:t>na daljnje postupanje sukladno odredbama Zakona o radu i općim aktima Sveučilišta.</w:t>
      </w:r>
    </w:p>
    <w:p w14:paraId="32C7FBFB" w14:textId="277776A2" w:rsidR="43C9A4CD" w:rsidRDefault="43C9A4CD" w:rsidP="43C9A4CD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</w:p>
    <w:p w14:paraId="0E48DD11" w14:textId="4A1B4CFA" w:rsidR="0050555D" w:rsidRPr="00C63062" w:rsidRDefault="0050555D" w:rsidP="0050555D">
      <w:pPr>
        <w:jc w:val="center"/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</w:pPr>
      <w:r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Članak</w:t>
      </w:r>
      <w:r w:rsidR="0075557B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 xml:space="preserve"> 1</w:t>
      </w:r>
      <w:r w:rsidR="00EB66A0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4</w:t>
      </w:r>
      <w:r w:rsidR="0075557B" w:rsidRPr="00C63062">
        <w:rPr>
          <w:rFonts w:asciiTheme="minorHAnsi" w:hAnsiTheme="minorHAnsi" w:cstheme="minorHAnsi"/>
          <w:b/>
          <w:iCs/>
          <w:color w:val="222A35" w:themeColor="text2" w:themeShade="80"/>
          <w:sz w:val="26"/>
          <w:szCs w:val="26"/>
          <w:lang w:val="hr-HR"/>
        </w:rPr>
        <w:t>.</w:t>
      </w:r>
    </w:p>
    <w:p w14:paraId="639B46C2" w14:textId="32FE5426" w:rsidR="0050555D" w:rsidRPr="00C63062" w:rsidRDefault="41B1D920" w:rsidP="41B1D920">
      <w:pPr>
        <w:jc w:val="both"/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0050555D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 xml:space="preserve">Povjerenstvo </w:t>
      </w:r>
      <w:r w:rsidR="003B0E15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nakon provedenog cijelog postupka donosi odluku</w:t>
      </w:r>
      <w:r w:rsidR="008F4A9E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1D1B41D8" w14:textId="7CA189BE" w:rsidR="00913217" w:rsidRPr="00C63062" w:rsidRDefault="3485F509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 xml:space="preserve">(2) </w:t>
      </w:r>
      <w:r w:rsidR="79BDD7D7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Stegovno povjerenstvo može donijeti jednu od odluka:</w:t>
      </w:r>
    </w:p>
    <w:p w14:paraId="5894DFED" w14:textId="00EB65ED" w:rsidR="00913217" w:rsidRPr="00C63062" w:rsidRDefault="79BDD7D7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a) oslobađanje od stegovne odgovornosti,</w:t>
      </w:r>
    </w:p>
    <w:p w14:paraId="2CD02A76" w14:textId="40E25F4D" w:rsidR="00913217" w:rsidRPr="00C63062" w:rsidRDefault="79BDD7D7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b) obustava stegovnog postupka</w:t>
      </w:r>
      <w:r w:rsidR="532C516B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 ili</w:t>
      </w:r>
    </w:p>
    <w:p w14:paraId="35E1BCA6" w14:textId="63F20A7B" w:rsidR="00913217" w:rsidRPr="00C63062" w:rsidRDefault="79BDD7D7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c) utvrđivanje stegovne odgovornosti za počinjeno stegovno djelo i izricanje stegovne sankcije propisane ovim Pravilnikom.</w:t>
      </w:r>
    </w:p>
    <w:p w14:paraId="2842967A" w14:textId="0E802E28" w:rsidR="00913217" w:rsidRPr="00C63062" w:rsidRDefault="79BDD7D7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(</w:t>
      </w:r>
      <w:r w:rsidR="75049D1A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3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) Odluku o oslobađanju od stegovne odgovornosti </w:t>
      </w:r>
      <w:r w:rsidR="11F5028F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P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o</w:t>
      </w:r>
      <w:r w:rsidR="11F5028F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vjerenstvo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 može donijeti ako stegovno djelo nije propisano kao takvo ovim Pravilnikom ili ako nije dokazano da je povreda učinjena</w:t>
      </w:r>
      <w:r w:rsidR="2982A190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 odnosno kad se utvrdi da zaposlenik nije počinio stegovno djelo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.</w:t>
      </w:r>
    </w:p>
    <w:p w14:paraId="0E257EA6" w14:textId="15F7D32C" w:rsidR="00913217" w:rsidRPr="00C63062" w:rsidRDefault="79BDD7D7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(</w:t>
      </w:r>
      <w:r w:rsidR="73DA9FA0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4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) Odluku o obustavi stegovnog postupka </w:t>
      </w:r>
      <w:r w:rsidR="3884A34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P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ovjerenstvo može donijeti kada je nastupila zastara za vođenje stegovnog postupka</w:t>
      </w:r>
      <w:r w:rsidR="4461A752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, 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a prigovor zastare je istakao 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lastRenderedPageBreak/>
        <w:t xml:space="preserve">zaposlenik protiv kojeg se provodi stegovni postupak ili ako nastupi neka druga bitna okolnost </w:t>
      </w:r>
      <w:r w:rsidR="77C11CD8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(npr. prestanak radnog odnosa) </w:t>
      </w: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temeljem koje je daljnje vođenje postupka postalo bespredmetno.</w:t>
      </w:r>
    </w:p>
    <w:p w14:paraId="0B34DE36" w14:textId="71A36DAF" w:rsidR="00913217" w:rsidRPr="00C63062" w:rsidRDefault="69621EEF" w:rsidP="41B1D920">
      <w:pPr>
        <w:jc w:val="both"/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(5) Stegovno povjerenstvo će donijeti odluku o stegovn</w:t>
      </w:r>
      <w:r w:rsidR="3C002ECB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oj</w:t>
      </w:r>
      <w:r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 xml:space="preserve"> odgovornosti kada se utvrdi da je zaposlenik počinio </w:t>
      </w:r>
      <w:r w:rsidR="680481AA" w:rsidRPr="41B1D920">
        <w:rPr>
          <w:rFonts w:asciiTheme="minorHAnsi" w:eastAsiaTheme="minorEastAsia" w:hAnsiTheme="minorHAnsi" w:cstheme="minorBidi"/>
          <w:color w:val="222A35" w:themeColor="text2" w:themeShade="80"/>
          <w:sz w:val="26"/>
          <w:szCs w:val="26"/>
          <w:lang w:val="hr-HR"/>
        </w:rPr>
        <w:t>stegovno djelo i izreći stegovnu mjeru</w:t>
      </w:r>
    </w:p>
    <w:p w14:paraId="7717E760" w14:textId="1FE23197" w:rsidR="00913217" w:rsidRPr="00C63062" w:rsidRDefault="680481AA" w:rsidP="41B1D920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(6) </w:t>
      </w:r>
      <w:r w:rsidR="79BDD7D7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Odluka </w:t>
      </w:r>
      <w:r w:rsidR="6D07945E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iz prethodnog stavka </w:t>
      </w:r>
      <w:r w:rsidR="79BDD7D7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 xml:space="preserve">donosi se u pisanom obliku i mora biti obrazložena </w:t>
      </w:r>
      <w:r w:rsidR="659A958E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p</w:t>
      </w:r>
      <w:r w:rsidR="79BDD7D7" w:rsidRPr="41B1D920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o svim okolnostima i razlozima koji su bili odlučujući za njeno donošenje te se istom izriče i stegovna sankcija.</w:t>
      </w:r>
    </w:p>
    <w:p w14:paraId="2B2A506F" w14:textId="5664BDE8" w:rsidR="00E4199C" w:rsidRPr="00C63062" w:rsidRDefault="5B056646" w:rsidP="43C9A4CD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  <w:r w:rsidRPr="43C9A4CD"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  <w:t>(7) Odluka o stegovnoj odgovornosti se dostavlja rektoru i zaposleniku.</w:t>
      </w:r>
    </w:p>
    <w:p w14:paraId="5AAA83B9" w14:textId="295EECF7" w:rsidR="43C9A4CD" w:rsidRDefault="43C9A4CD" w:rsidP="43C9A4CD">
      <w:pPr>
        <w:spacing w:line="250" w:lineRule="auto"/>
        <w:ind w:left="10" w:hanging="10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  <w:lang w:val="hr"/>
        </w:rPr>
      </w:pPr>
    </w:p>
    <w:p w14:paraId="4263BFAF" w14:textId="4CE93F32" w:rsidR="0043381C" w:rsidRPr="00C63062" w:rsidRDefault="0043381C" w:rsidP="507A8033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507A8033">
        <w:rPr>
          <w:rFonts w:asciiTheme="minorHAnsi" w:hAnsiTheme="minorHAnsi" w:cstheme="minorBidi"/>
          <w:b/>
          <w:bCs/>
          <w:sz w:val="26"/>
          <w:szCs w:val="26"/>
          <w:lang w:val="hr-HR"/>
        </w:rPr>
        <w:t>Članak 1</w:t>
      </w:r>
      <w:r w:rsidR="00EB66A0" w:rsidRPr="507A8033">
        <w:rPr>
          <w:rFonts w:asciiTheme="minorHAnsi" w:hAnsiTheme="minorHAnsi" w:cstheme="minorBidi"/>
          <w:b/>
          <w:bCs/>
          <w:sz w:val="26"/>
          <w:szCs w:val="26"/>
          <w:lang w:val="hr-HR"/>
        </w:rPr>
        <w:t>5</w:t>
      </w:r>
      <w:r w:rsidRPr="507A8033">
        <w:rPr>
          <w:rFonts w:asciiTheme="minorHAnsi" w:hAnsiTheme="minorHAnsi" w:cstheme="minorBidi"/>
          <w:b/>
          <w:bCs/>
          <w:sz w:val="26"/>
          <w:szCs w:val="26"/>
          <w:lang w:val="hr-HR"/>
        </w:rPr>
        <w:t>.</w:t>
      </w:r>
    </w:p>
    <w:p w14:paraId="72BC24CF" w14:textId="5F5244F1" w:rsidR="0092290D" w:rsidRPr="00C63062" w:rsidRDefault="142AE36F" w:rsidP="142AE36F">
      <w:pPr>
        <w:jc w:val="both"/>
        <w:rPr>
          <w:color w:val="222A35" w:themeColor="text2" w:themeShade="80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(1) </w:t>
      </w:r>
      <w:r w:rsidR="0092290D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Protiv odluke </w:t>
      </w:r>
      <w:r w:rsidR="46A0D385" w:rsidRPr="142AE36F">
        <w:rPr>
          <w:rFonts w:asciiTheme="minorHAnsi" w:hAnsiTheme="minorHAnsi" w:cstheme="minorBidi"/>
          <w:sz w:val="26"/>
          <w:szCs w:val="26"/>
          <w:lang w:val="hr-HR"/>
        </w:rPr>
        <w:t>P</w:t>
      </w:r>
      <w:r w:rsidR="0092290D" w:rsidRPr="142AE36F">
        <w:rPr>
          <w:rFonts w:asciiTheme="minorHAnsi" w:hAnsiTheme="minorHAnsi" w:cstheme="minorBidi"/>
          <w:sz w:val="26"/>
          <w:szCs w:val="26"/>
          <w:lang w:val="hr-HR"/>
        </w:rPr>
        <w:t>ovjerenstva zaposlenik ima pravo žalbe Žalbenom povjerenstvu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  <w:r w:rsidR="0092290D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u roku 15 dana od primitka odluke. </w:t>
      </w:r>
    </w:p>
    <w:p w14:paraId="68A4BE49" w14:textId="347B51FB" w:rsidR="00913217" w:rsidRPr="00C63062" w:rsidRDefault="52EE5E28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(2) 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  <w:r w:rsidR="7975EA3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O 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žalbi 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Žalbeno 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>povj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>e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>renst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vo 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treba odlučiti bez odgađanja. </w:t>
      </w:r>
    </w:p>
    <w:p w14:paraId="1E129386" w14:textId="2155244D" w:rsidR="142AE36F" w:rsidRDefault="142AE36F" w:rsidP="142AE36F">
      <w:pPr>
        <w:jc w:val="both"/>
        <w:rPr>
          <w:rFonts w:asciiTheme="minorHAnsi" w:hAnsiTheme="minorHAnsi" w:cstheme="minorBidi"/>
          <w:sz w:val="26"/>
          <w:szCs w:val="26"/>
          <w:lang w:val="hr-HR"/>
        </w:rPr>
      </w:pPr>
    </w:p>
    <w:p w14:paraId="11615E2C" w14:textId="4E00E19E" w:rsidR="6A7F1F8E" w:rsidRDefault="6A7F1F8E" w:rsidP="142AE36F">
      <w:pPr>
        <w:jc w:val="center"/>
        <w:rPr>
          <w:rFonts w:asciiTheme="minorHAnsi" w:hAnsiTheme="minorHAnsi" w:cstheme="minorBidi"/>
          <w:b/>
          <w:bCs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Članak 16.</w:t>
      </w:r>
    </w:p>
    <w:p w14:paraId="66225CA9" w14:textId="3901DD5D" w:rsidR="79F3396C" w:rsidRDefault="79F3396C" w:rsidP="142AE36F">
      <w:pPr>
        <w:jc w:val="both"/>
        <w:rPr>
          <w:color w:val="222A35" w:themeColor="text2" w:themeShade="80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(1) </w:t>
      </w:r>
      <w:r w:rsidR="5038288B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Žalbeno povjerenstvo vodi postupak protiv odluka Stegovnog povjerenstva. </w:t>
      </w:r>
    </w:p>
    <w:p w14:paraId="07671058" w14:textId="2CDC7686" w:rsidR="5038288B" w:rsidRDefault="5038288B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(2) Žalbeno povjerenstvo ima tri člana.  </w:t>
      </w:r>
    </w:p>
    <w:p w14:paraId="6ACDFA7B" w14:textId="62A387BF" w:rsidR="5038288B" w:rsidRDefault="5038288B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(3) Dva člana Žalbenog povjerenstva imenuju se iz redova nastavnika, a jedan član iz reda ostalih zaposlenika. </w:t>
      </w:r>
    </w:p>
    <w:p w14:paraId="445C9A4A" w14:textId="661C2E08" w:rsidR="5038288B" w:rsidRDefault="5038288B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(4) Članove </w:t>
      </w:r>
      <w:r w:rsidR="5946BB72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Žalbenog povjerenstva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imenuje Rektor na razdoblje od 5 godina. Jednog od članova Rektor imenuje predsjednikom.</w:t>
      </w:r>
    </w:p>
    <w:p w14:paraId="4BA45E65" w14:textId="77777777" w:rsidR="0092290D" w:rsidRPr="00C63062" w:rsidRDefault="0092290D" w:rsidP="507A8033">
      <w:pPr>
        <w:ind w:firstLine="720"/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4786C680" w14:textId="4D8A0AC5" w:rsidR="0075557B" w:rsidRPr="00C63062" w:rsidRDefault="0075557B" w:rsidP="142AE36F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Članak 1</w:t>
      </w:r>
      <w:r w:rsidR="38992E0B"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7</w:t>
      </w:r>
      <w:r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.</w:t>
      </w:r>
    </w:p>
    <w:p w14:paraId="4F9B7868" w14:textId="0140D9A0" w:rsidR="00087391" w:rsidRPr="00C63062" w:rsidRDefault="142AE36F" w:rsidP="142AE36F">
      <w:pPr>
        <w:jc w:val="both"/>
        <w:rPr>
          <w:color w:val="222A35" w:themeColor="text2" w:themeShade="80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(1) </w:t>
      </w:r>
      <w:r w:rsidR="00087391" w:rsidRPr="142AE36F">
        <w:rPr>
          <w:rFonts w:asciiTheme="minorHAnsi" w:hAnsiTheme="minorHAnsi" w:cstheme="minorBidi"/>
          <w:sz w:val="26"/>
          <w:szCs w:val="26"/>
          <w:lang w:val="hr-HR"/>
        </w:rPr>
        <w:t>Žalbeno povjerenstvo može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odbiti žalbu, poništiti odluku Stegovnog povjerenstva ili izmijeniti odluku Stegovnog povjerenstva.</w:t>
      </w:r>
      <w:r w:rsidR="00087391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</w:p>
    <w:p w14:paraId="5A07377C" w14:textId="7720811F" w:rsidR="00087391" w:rsidRPr="00C63062" w:rsidRDefault="1602B022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>(2)</w:t>
      </w:r>
      <w:r w:rsidR="17EBA0A4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  <w:r w:rsidR="00087391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Žalbeno povjerenstvo svoju odluku dostavlja zaposleniku, Stegovnom povjerenstvu te dekanu.  </w:t>
      </w:r>
    </w:p>
    <w:p w14:paraId="7C8B1CB7" w14:textId="77777777" w:rsidR="00087391" w:rsidRPr="00C63062" w:rsidRDefault="00087391" w:rsidP="507A8033">
      <w:pPr>
        <w:ind w:firstLine="720"/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19220F08" w14:textId="199975D7" w:rsidR="0043381C" w:rsidRPr="00C63062" w:rsidRDefault="0043381C" w:rsidP="142AE36F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Članak 1</w:t>
      </w:r>
      <w:r w:rsidR="25434860"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8</w:t>
      </w:r>
      <w:r w:rsidRPr="142AE36F">
        <w:rPr>
          <w:rFonts w:asciiTheme="minorHAnsi" w:hAnsiTheme="minorHAnsi" w:cstheme="minorBidi"/>
          <w:b/>
          <w:bCs/>
          <w:sz w:val="26"/>
          <w:szCs w:val="26"/>
          <w:lang w:val="hr-HR"/>
        </w:rPr>
        <w:t>.</w:t>
      </w:r>
    </w:p>
    <w:p w14:paraId="5FAD6227" w14:textId="36D31671" w:rsidR="00913217" w:rsidRPr="00C63062" w:rsidRDefault="0092290D" w:rsidP="142AE36F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sz w:val="26"/>
          <w:szCs w:val="26"/>
          <w:lang w:val="hr-HR"/>
        </w:rPr>
        <w:t>U slučaju da je Stegovno povjerenstvo predložilo stegovnu mjeru otkaza</w:t>
      </w:r>
      <w:r w:rsidR="00087391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, navedenu mjeru </w:t>
      </w:r>
      <w:r w:rsidR="44FD1622" w:rsidRPr="142AE36F">
        <w:rPr>
          <w:rFonts w:asciiTheme="minorHAnsi" w:hAnsiTheme="minorHAnsi" w:cstheme="minorBidi"/>
          <w:sz w:val="26"/>
          <w:szCs w:val="26"/>
          <w:lang w:val="hr-HR"/>
        </w:rPr>
        <w:t>rektor</w:t>
      </w:r>
      <w:r w:rsidR="00087391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provodi nakon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što odluka postane izvršna </w:t>
      </w:r>
      <w:r w:rsidR="00E4199C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. </w:t>
      </w:r>
      <w:r w:rsidR="00913217" w:rsidRPr="142AE36F">
        <w:rPr>
          <w:rFonts w:asciiTheme="minorHAnsi" w:hAnsiTheme="minorHAnsi" w:cstheme="minorBidi"/>
          <w:sz w:val="26"/>
          <w:szCs w:val="26"/>
          <w:lang w:val="hr-HR"/>
        </w:rPr>
        <w:t xml:space="preserve"> </w:t>
      </w:r>
    </w:p>
    <w:p w14:paraId="5A185CB8" w14:textId="77777777" w:rsidR="0092290D" w:rsidRPr="00C63062" w:rsidRDefault="0092290D" w:rsidP="507A8033">
      <w:pPr>
        <w:ind w:firstLine="720"/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</w:p>
    <w:p w14:paraId="3D0D9266" w14:textId="3FCEE9AA" w:rsidR="0043381C" w:rsidRPr="00C63062" w:rsidRDefault="0043381C" w:rsidP="142AE36F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Članak 1</w:t>
      </w:r>
      <w:r w:rsidR="63069C7D"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9</w:t>
      </w:r>
      <w:r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5CBB7994" w14:textId="2199F807" w:rsidR="003B6DF4" w:rsidRPr="00C63062" w:rsidRDefault="003B6DF4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Ako je odluka Stegovnog povjerenstva prijedlog otkaz</w:t>
      </w:r>
      <w:r w:rsidR="0078308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a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, </w:t>
      </w:r>
      <w:r w:rsidR="409A769A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može donijeti i odluku o otkazu s ponudom izmijenjenog ugovora o radu ako za to postoje uvjeti. </w:t>
      </w:r>
    </w:p>
    <w:p w14:paraId="7FD63CF4" w14:textId="6FDE1835" w:rsidR="003B6DF4" w:rsidRPr="00C63062" w:rsidRDefault="1FECE933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Rektor</w:t>
      </w:r>
      <w:r w:rsidR="003B6DF4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će odluku o otkazu donijeti u postupku propisanom Zakonom o radu (savjetovanje s radničkim vijećem i dr.).</w:t>
      </w:r>
    </w:p>
    <w:p w14:paraId="63EA3100" w14:textId="43A5830E" w:rsidR="0043381C" w:rsidRPr="00C63062" w:rsidRDefault="003B6DF4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Odluku o otkazu</w:t>
      </w:r>
      <w:r w:rsidR="00E4199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 </w:t>
      </w:r>
      <w:r w:rsidR="0043381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i odluku povodom zahtjeva za zaštitu prava </w:t>
      </w:r>
      <w:r w:rsidR="0078308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povodom otkaza, 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dostavit će </w:t>
      </w:r>
      <w:r w:rsidR="0043381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se </w:t>
      </w:r>
      <w:r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zaposleniku </w:t>
      </w:r>
      <w:r w:rsidR="0043381C" w:rsidRPr="41B1D920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 xml:space="preserve">na način propisanom Zakonom o radu, odnosno Pravilnikom o radu. </w:t>
      </w:r>
    </w:p>
    <w:p w14:paraId="6E04BA33" w14:textId="77777777" w:rsidR="0043381C" w:rsidRPr="00C63062" w:rsidRDefault="0043381C" w:rsidP="00CD60A5">
      <w:pPr>
        <w:jc w:val="both"/>
        <w:rPr>
          <w:color w:val="222A35" w:themeColor="text2" w:themeShade="80"/>
          <w:lang w:val="hr-HR"/>
        </w:rPr>
      </w:pPr>
    </w:p>
    <w:p w14:paraId="4CB61930" w14:textId="710B1797" w:rsidR="0043381C" w:rsidRPr="00C63062" w:rsidRDefault="0043381C" w:rsidP="142AE36F">
      <w:pPr>
        <w:jc w:val="center"/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 xml:space="preserve">Članak </w:t>
      </w:r>
      <w:r w:rsidR="53F8EBAD"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20</w:t>
      </w:r>
      <w:r w:rsidRPr="142AE36F">
        <w:rPr>
          <w:rFonts w:asciiTheme="minorHAnsi" w:hAnsiTheme="minorHAnsi" w:cstheme="minorBidi"/>
          <w:b/>
          <w:bCs/>
          <w:color w:val="222A35" w:themeColor="text2" w:themeShade="80"/>
          <w:sz w:val="26"/>
          <w:szCs w:val="26"/>
          <w:lang w:val="hr-HR"/>
        </w:rPr>
        <w:t>.</w:t>
      </w:r>
    </w:p>
    <w:p w14:paraId="55841912" w14:textId="788B267E" w:rsidR="00CD60A5" w:rsidRPr="00C63062" w:rsidRDefault="00CD60A5" w:rsidP="41B1D920">
      <w:pPr>
        <w:jc w:val="both"/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</w:pP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lastRenderedPageBreak/>
        <w:t xml:space="preserve">Ovaj Pravilnik stupa na snagu </w:t>
      </w:r>
      <w:r w:rsidR="31ED921F"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osam dana od dana objave na mrežnim stranicama Sveučilišta</w:t>
      </w:r>
      <w:r w:rsidRPr="142AE36F">
        <w:rPr>
          <w:rFonts w:asciiTheme="minorHAnsi" w:hAnsiTheme="minorHAnsi" w:cstheme="minorBidi"/>
          <w:color w:val="222A35" w:themeColor="text2" w:themeShade="80"/>
          <w:sz w:val="26"/>
          <w:szCs w:val="26"/>
          <w:lang w:val="hr-HR"/>
        </w:rPr>
        <w:t>.</w:t>
      </w:r>
    </w:p>
    <w:p w14:paraId="7E9188F1" w14:textId="77777777" w:rsidR="00E86993" w:rsidRPr="00C63062" w:rsidRDefault="00E86993">
      <w:pPr>
        <w:rPr>
          <w:color w:val="222A35" w:themeColor="text2" w:themeShade="80"/>
          <w:lang w:val="hr-HR"/>
        </w:rPr>
      </w:pPr>
    </w:p>
    <w:sectPr w:rsidR="00E86993" w:rsidRPr="00C6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558"/>
    <w:multiLevelType w:val="hybridMultilevel"/>
    <w:tmpl w:val="49780884"/>
    <w:lvl w:ilvl="0" w:tplc="DD1E5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CFB6B"/>
    <w:multiLevelType w:val="hybridMultilevel"/>
    <w:tmpl w:val="40960726"/>
    <w:lvl w:ilvl="0" w:tplc="B43CF38C">
      <w:start w:val="1"/>
      <w:numFmt w:val="decimal"/>
      <w:lvlText w:val="(%1)"/>
      <w:lvlJc w:val="left"/>
      <w:pPr>
        <w:ind w:left="720" w:hanging="360"/>
      </w:pPr>
    </w:lvl>
    <w:lvl w:ilvl="1" w:tplc="E39C70BE">
      <w:start w:val="1"/>
      <w:numFmt w:val="lowerLetter"/>
      <w:lvlText w:val="%2."/>
      <w:lvlJc w:val="left"/>
      <w:pPr>
        <w:ind w:left="1440" w:hanging="360"/>
      </w:pPr>
    </w:lvl>
    <w:lvl w:ilvl="2" w:tplc="C0B43CEC">
      <w:start w:val="1"/>
      <w:numFmt w:val="lowerRoman"/>
      <w:lvlText w:val="%3."/>
      <w:lvlJc w:val="right"/>
      <w:pPr>
        <w:ind w:left="2160" w:hanging="180"/>
      </w:pPr>
    </w:lvl>
    <w:lvl w:ilvl="3" w:tplc="BB16B1F4">
      <w:start w:val="1"/>
      <w:numFmt w:val="decimal"/>
      <w:lvlText w:val="%4."/>
      <w:lvlJc w:val="left"/>
      <w:pPr>
        <w:ind w:left="2880" w:hanging="360"/>
      </w:pPr>
    </w:lvl>
    <w:lvl w:ilvl="4" w:tplc="75D25AFE">
      <w:start w:val="1"/>
      <w:numFmt w:val="lowerLetter"/>
      <w:lvlText w:val="%5."/>
      <w:lvlJc w:val="left"/>
      <w:pPr>
        <w:ind w:left="3600" w:hanging="360"/>
      </w:pPr>
    </w:lvl>
    <w:lvl w:ilvl="5" w:tplc="4412FCEC">
      <w:start w:val="1"/>
      <w:numFmt w:val="lowerRoman"/>
      <w:lvlText w:val="%6."/>
      <w:lvlJc w:val="right"/>
      <w:pPr>
        <w:ind w:left="4320" w:hanging="180"/>
      </w:pPr>
    </w:lvl>
    <w:lvl w:ilvl="6" w:tplc="95148AD8">
      <w:start w:val="1"/>
      <w:numFmt w:val="decimal"/>
      <w:lvlText w:val="%7."/>
      <w:lvlJc w:val="left"/>
      <w:pPr>
        <w:ind w:left="5040" w:hanging="360"/>
      </w:pPr>
    </w:lvl>
    <w:lvl w:ilvl="7" w:tplc="23942662">
      <w:start w:val="1"/>
      <w:numFmt w:val="lowerLetter"/>
      <w:lvlText w:val="%8."/>
      <w:lvlJc w:val="left"/>
      <w:pPr>
        <w:ind w:left="5760" w:hanging="360"/>
      </w:pPr>
    </w:lvl>
    <w:lvl w:ilvl="8" w:tplc="E6CCD0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226"/>
    <w:multiLevelType w:val="hybridMultilevel"/>
    <w:tmpl w:val="7FE4DA0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6779B"/>
    <w:multiLevelType w:val="hybridMultilevel"/>
    <w:tmpl w:val="1EDE797E"/>
    <w:lvl w:ilvl="0" w:tplc="48E84B70">
      <w:start w:val="1"/>
      <w:numFmt w:val="decimal"/>
      <w:lvlText w:val="(%1)"/>
      <w:lvlJc w:val="left"/>
      <w:pPr>
        <w:ind w:left="720" w:hanging="360"/>
      </w:pPr>
    </w:lvl>
    <w:lvl w:ilvl="1" w:tplc="9EEC7276">
      <w:start w:val="1"/>
      <w:numFmt w:val="lowerLetter"/>
      <w:lvlText w:val="%2."/>
      <w:lvlJc w:val="left"/>
      <w:pPr>
        <w:ind w:left="1440" w:hanging="360"/>
      </w:pPr>
    </w:lvl>
    <w:lvl w:ilvl="2" w:tplc="735E80AA">
      <w:start w:val="1"/>
      <w:numFmt w:val="lowerRoman"/>
      <w:lvlText w:val="%3."/>
      <w:lvlJc w:val="right"/>
      <w:pPr>
        <w:ind w:left="2160" w:hanging="180"/>
      </w:pPr>
    </w:lvl>
    <w:lvl w:ilvl="3" w:tplc="9884A4D6">
      <w:start w:val="1"/>
      <w:numFmt w:val="decimal"/>
      <w:lvlText w:val="%4."/>
      <w:lvlJc w:val="left"/>
      <w:pPr>
        <w:ind w:left="2880" w:hanging="360"/>
      </w:pPr>
    </w:lvl>
    <w:lvl w:ilvl="4" w:tplc="2D5A3EDE">
      <w:start w:val="1"/>
      <w:numFmt w:val="lowerLetter"/>
      <w:lvlText w:val="%5."/>
      <w:lvlJc w:val="left"/>
      <w:pPr>
        <w:ind w:left="3600" w:hanging="360"/>
      </w:pPr>
    </w:lvl>
    <w:lvl w:ilvl="5" w:tplc="1638C284">
      <w:start w:val="1"/>
      <w:numFmt w:val="lowerRoman"/>
      <w:lvlText w:val="%6."/>
      <w:lvlJc w:val="right"/>
      <w:pPr>
        <w:ind w:left="4320" w:hanging="180"/>
      </w:pPr>
    </w:lvl>
    <w:lvl w:ilvl="6" w:tplc="EB9A1E54">
      <w:start w:val="1"/>
      <w:numFmt w:val="decimal"/>
      <w:lvlText w:val="%7."/>
      <w:lvlJc w:val="left"/>
      <w:pPr>
        <w:ind w:left="5040" w:hanging="360"/>
      </w:pPr>
    </w:lvl>
    <w:lvl w:ilvl="7" w:tplc="BC7ED6E2">
      <w:start w:val="1"/>
      <w:numFmt w:val="lowerLetter"/>
      <w:lvlText w:val="%8."/>
      <w:lvlJc w:val="left"/>
      <w:pPr>
        <w:ind w:left="5760" w:hanging="360"/>
      </w:pPr>
    </w:lvl>
    <w:lvl w:ilvl="8" w:tplc="4E4C08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A36B8"/>
    <w:multiLevelType w:val="hybridMultilevel"/>
    <w:tmpl w:val="9CC6C974"/>
    <w:lvl w:ilvl="0" w:tplc="1EF619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81C7D"/>
    <w:multiLevelType w:val="hybridMultilevel"/>
    <w:tmpl w:val="76AE54A4"/>
    <w:lvl w:ilvl="0" w:tplc="A510D3AA">
      <w:start w:val="1"/>
      <w:numFmt w:val="decimal"/>
      <w:lvlText w:val="(%1)"/>
      <w:lvlJc w:val="left"/>
      <w:pPr>
        <w:ind w:left="720" w:hanging="360"/>
      </w:pPr>
    </w:lvl>
    <w:lvl w:ilvl="1" w:tplc="9B08EEE8">
      <w:start w:val="1"/>
      <w:numFmt w:val="lowerLetter"/>
      <w:lvlText w:val="%2."/>
      <w:lvlJc w:val="left"/>
      <w:pPr>
        <w:ind w:left="1440" w:hanging="360"/>
      </w:pPr>
    </w:lvl>
    <w:lvl w:ilvl="2" w:tplc="CDCC8980">
      <w:start w:val="1"/>
      <w:numFmt w:val="lowerRoman"/>
      <w:lvlText w:val="%3."/>
      <w:lvlJc w:val="right"/>
      <w:pPr>
        <w:ind w:left="2160" w:hanging="180"/>
      </w:pPr>
    </w:lvl>
    <w:lvl w:ilvl="3" w:tplc="6D969260">
      <w:start w:val="1"/>
      <w:numFmt w:val="decimal"/>
      <w:lvlText w:val="%4."/>
      <w:lvlJc w:val="left"/>
      <w:pPr>
        <w:ind w:left="2880" w:hanging="360"/>
      </w:pPr>
    </w:lvl>
    <w:lvl w:ilvl="4" w:tplc="153ACEC6">
      <w:start w:val="1"/>
      <w:numFmt w:val="lowerLetter"/>
      <w:lvlText w:val="%5."/>
      <w:lvlJc w:val="left"/>
      <w:pPr>
        <w:ind w:left="3600" w:hanging="360"/>
      </w:pPr>
    </w:lvl>
    <w:lvl w:ilvl="5" w:tplc="0076F188">
      <w:start w:val="1"/>
      <w:numFmt w:val="lowerRoman"/>
      <w:lvlText w:val="%6."/>
      <w:lvlJc w:val="right"/>
      <w:pPr>
        <w:ind w:left="4320" w:hanging="180"/>
      </w:pPr>
    </w:lvl>
    <w:lvl w:ilvl="6" w:tplc="849A7B78">
      <w:start w:val="1"/>
      <w:numFmt w:val="decimal"/>
      <w:lvlText w:val="%7."/>
      <w:lvlJc w:val="left"/>
      <w:pPr>
        <w:ind w:left="5040" w:hanging="360"/>
      </w:pPr>
    </w:lvl>
    <w:lvl w:ilvl="7" w:tplc="2744CB58">
      <w:start w:val="1"/>
      <w:numFmt w:val="lowerLetter"/>
      <w:lvlText w:val="%8."/>
      <w:lvlJc w:val="left"/>
      <w:pPr>
        <w:ind w:left="5760" w:hanging="360"/>
      </w:pPr>
    </w:lvl>
    <w:lvl w:ilvl="8" w:tplc="9A44BA4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13C07"/>
    <w:multiLevelType w:val="hybridMultilevel"/>
    <w:tmpl w:val="1C6E09DC"/>
    <w:lvl w:ilvl="0" w:tplc="7A464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709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2AC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E1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CA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1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CAD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0A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E6E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50955"/>
    <w:multiLevelType w:val="hybridMultilevel"/>
    <w:tmpl w:val="4D2CFA9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490456"/>
    <w:multiLevelType w:val="hybridMultilevel"/>
    <w:tmpl w:val="A970B754"/>
    <w:lvl w:ilvl="0" w:tplc="8DE283FE">
      <w:start w:val="1"/>
      <w:numFmt w:val="decimal"/>
      <w:lvlText w:val="(%1)"/>
      <w:lvlJc w:val="left"/>
      <w:pPr>
        <w:ind w:left="720" w:hanging="360"/>
      </w:pPr>
    </w:lvl>
    <w:lvl w:ilvl="1" w:tplc="35DCA60A">
      <w:start w:val="1"/>
      <w:numFmt w:val="lowerLetter"/>
      <w:lvlText w:val="%2."/>
      <w:lvlJc w:val="left"/>
      <w:pPr>
        <w:ind w:left="1440" w:hanging="360"/>
      </w:pPr>
    </w:lvl>
    <w:lvl w:ilvl="2" w:tplc="47087846">
      <w:start w:val="1"/>
      <w:numFmt w:val="lowerRoman"/>
      <w:lvlText w:val="%3."/>
      <w:lvlJc w:val="right"/>
      <w:pPr>
        <w:ind w:left="2160" w:hanging="180"/>
      </w:pPr>
    </w:lvl>
    <w:lvl w:ilvl="3" w:tplc="A9C6803C">
      <w:start w:val="1"/>
      <w:numFmt w:val="decimal"/>
      <w:lvlText w:val="%4."/>
      <w:lvlJc w:val="left"/>
      <w:pPr>
        <w:ind w:left="2880" w:hanging="360"/>
      </w:pPr>
    </w:lvl>
    <w:lvl w:ilvl="4" w:tplc="154A0F4C">
      <w:start w:val="1"/>
      <w:numFmt w:val="lowerLetter"/>
      <w:lvlText w:val="%5."/>
      <w:lvlJc w:val="left"/>
      <w:pPr>
        <w:ind w:left="3600" w:hanging="360"/>
      </w:pPr>
    </w:lvl>
    <w:lvl w:ilvl="5" w:tplc="57F49D48">
      <w:start w:val="1"/>
      <w:numFmt w:val="lowerRoman"/>
      <w:lvlText w:val="%6."/>
      <w:lvlJc w:val="right"/>
      <w:pPr>
        <w:ind w:left="4320" w:hanging="180"/>
      </w:pPr>
    </w:lvl>
    <w:lvl w:ilvl="6" w:tplc="6FDE06D8">
      <w:start w:val="1"/>
      <w:numFmt w:val="decimal"/>
      <w:lvlText w:val="%7."/>
      <w:lvlJc w:val="left"/>
      <w:pPr>
        <w:ind w:left="5040" w:hanging="360"/>
      </w:pPr>
    </w:lvl>
    <w:lvl w:ilvl="7" w:tplc="0DD4CEAA">
      <w:start w:val="1"/>
      <w:numFmt w:val="lowerLetter"/>
      <w:lvlText w:val="%8."/>
      <w:lvlJc w:val="left"/>
      <w:pPr>
        <w:ind w:left="5760" w:hanging="360"/>
      </w:pPr>
    </w:lvl>
    <w:lvl w:ilvl="8" w:tplc="DC5EAA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5E42"/>
    <w:multiLevelType w:val="hybridMultilevel"/>
    <w:tmpl w:val="8F728702"/>
    <w:lvl w:ilvl="0" w:tplc="4C281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BB9C34"/>
    <w:multiLevelType w:val="hybridMultilevel"/>
    <w:tmpl w:val="D68681F2"/>
    <w:lvl w:ilvl="0" w:tplc="904A0F30">
      <w:start w:val="1"/>
      <w:numFmt w:val="decimal"/>
      <w:lvlText w:val="(%1)"/>
      <w:lvlJc w:val="left"/>
      <w:pPr>
        <w:ind w:left="720" w:hanging="360"/>
      </w:pPr>
    </w:lvl>
    <w:lvl w:ilvl="1" w:tplc="EF681EE8">
      <w:start w:val="1"/>
      <w:numFmt w:val="lowerLetter"/>
      <w:lvlText w:val="%2."/>
      <w:lvlJc w:val="left"/>
      <w:pPr>
        <w:ind w:left="1440" w:hanging="360"/>
      </w:pPr>
    </w:lvl>
    <w:lvl w:ilvl="2" w:tplc="218C3872">
      <w:start w:val="1"/>
      <w:numFmt w:val="lowerRoman"/>
      <w:lvlText w:val="%3."/>
      <w:lvlJc w:val="right"/>
      <w:pPr>
        <w:ind w:left="2160" w:hanging="180"/>
      </w:pPr>
    </w:lvl>
    <w:lvl w:ilvl="3" w:tplc="E4B80EE4">
      <w:start w:val="1"/>
      <w:numFmt w:val="decimal"/>
      <w:lvlText w:val="%4."/>
      <w:lvlJc w:val="left"/>
      <w:pPr>
        <w:ind w:left="2880" w:hanging="360"/>
      </w:pPr>
    </w:lvl>
    <w:lvl w:ilvl="4" w:tplc="A83A4E14">
      <w:start w:val="1"/>
      <w:numFmt w:val="lowerLetter"/>
      <w:lvlText w:val="%5."/>
      <w:lvlJc w:val="left"/>
      <w:pPr>
        <w:ind w:left="3600" w:hanging="360"/>
      </w:pPr>
    </w:lvl>
    <w:lvl w:ilvl="5" w:tplc="D40A3D10">
      <w:start w:val="1"/>
      <w:numFmt w:val="lowerRoman"/>
      <w:lvlText w:val="%6."/>
      <w:lvlJc w:val="right"/>
      <w:pPr>
        <w:ind w:left="4320" w:hanging="180"/>
      </w:pPr>
    </w:lvl>
    <w:lvl w:ilvl="6" w:tplc="FA9E191C">
      <w:start w:val="1"/>
      <w:numFmt w:val="decimal"/>
      <w:lvlText w:val="%7."/>
      <w:lvlJc w:val="left"/>
      <w:pPr>
        <w:ind w:left="5040" w:hanging="360"/>
      </w:pPr>
    </w:lvl>
    <w:lvl w:ilvl="7" w:tplc="C0CCEA56">
      <w:start w:val="1"/>
      <w:numFmt w:val="lowerLetter"/>
      <w:lvlText w:val="%8."/>
      <w:lvlJc w:val="left"/>
      <w:pPr>
        <w:ind w:left="5760" w:hanging="360"/>
      </w:pPr>
    </w:lvl>
    <w:lvl w:ilvl="8" w:tplc="71DEEA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30D3"/>
    <w:multiLevelType w:val="hybridMultilevel"/>
    <w:tmpl w:val="D1983DBE"/>
    <w:lvl w:ilvl="0" w:tplc="F24E2482">
      <w:start w:val="1"/>
      <w:numFmt w:val="decimal"/>
      <w:lvlText w:val="(%1)"/>
      <w:lvlJc w:val="left"/>
      <w:pPr>
        <w:ind w:left="720" w:hanging="360"/>
      </w:pPr>
    </w:lvl>
    <w:lvl w:ilvl="1" w:tplc="01A6B25A">
      <w:start w:val="1"/>
      <w:numFmt w:val="lowerLetter"/>
      <w:lvlText w:val="%2."/>
      <w:lvlJc w:val="left"/>
      <w:pPr>
        <w:ind w:left="1440" w:hanging="360"/>
      </w:pPr>
    </w:lvl>
    <w:lvl w:ilvl="2" w:tplc="BF8607BE">
      <w:start w:val="1"/>
      <w:numFmt w:val="lowerRoman"/>
      <w:lvlText w:val="%3."/>
      <w:lvlJc w:val="right"/>
      <w:pPr>
        <w:ind w:left="2160" w:hanging="180"/>
      </w:pPr>
    </w:lvl>
    <w:lvl w:ilvl="3" w:tplc="5F082172">
      <w:start w:val="1"/>
      <w:numFmt w:val="decimal"/>
      <w:lvlText w:val="%4."/>
      <w:lvlJc w:val="left"/>
      <w:pPr>
        <w:ind w:left="2880" w:hanging="360"/>
      </w:pPr>
    </w:lvl>
    <w:lvl w:ilvl="4" w:tplc="569E6D44">
      <w:start w:val="1"/>
      <w:numFmt w:val="lowerLetter"/>
      <w:lvlText w:val="%5."/>
      <w:lvlJc w:val="left"/>
      <w:pPr>
        <w:ind w:left="3600" w:hanging="360"/>
      </w:pPr>
    </w:lvl>
    <w:lvl w:ilvl="5" w:tplc="2EBEB9D8">
      <w:start w:val="1"/>
      <w:numFmt w:val="lowerRoman"/>
      <w:lvlText w:val="%6."/>
      <w:lvlJc w:val="right"/>
      <w:pPr>
        <w:ind w:left="4320" w:hanging="180"/>
      </w:pPr>
    </w:lvl>
    <w:lvl w:ilvl="6" w:tplc="071C1C56">
      <w:start w:val="1"/>
      <w:numFmt w:val="decimal"/>
      <w:lvlText w:val="%7."/>
      <w:lvlJc w:val="left"/>
      <w:pPr>
        <w:ind w:left="5040" w:hanging="360"/>
      </w:pPr>
    </w:lvl>
    <w:lvl w:ilvl="7" w:tplc="7720A902">
      <w:start w:val="1"/>
      <w:numFmt w:val="lowerLetter"/>
      <w:lvlText w:val="%8."/>
      <w:lvlJc w:val="left"/>
      <w:pPr>
        <w:ind w:left="5760" w:hanging="360"/>
      </w:pPr>
    </w:lvl>
    <w:lvl w:ilvl="8" w:tplc="5BA6826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A1FB0"/>
    <w:multiLevelType w:val="hybridMultilevel"/>
    <w:tmpl w:val="CEB0B8C0"/>
    <w:lvl w:ilvl="0" w:tplc="18FE08B2">
      <w:start w:val="1"/>
      <w:numFmt w:val="decimal"/>
      <w:lvlText w:val="(%1)"/>
      <w:lvlJc w:val="left"/>
      <w:pPr>
        <w:ind w:left="720" w:hanging="360"/>
      </w:pPr>
    </w:lvl>
    <w:lvl w:ilvl="1" w:tplc="D04C68E4">
      <w:start w:val="1"/>
      <w:numFmt w:val="lowerLetter"/>
      <w:lvlText w:val="%2."/>
      <w:lvlJc w:val="left"/>
      <w:pPr>
        <w:ind w:left="1440" w:hanging="360"/>
      </w:pPr>
    </w:lvl>
    <w:lvl w:ilvl="2" w:tplc="5DA01A16">
      <w:start w:val="1"/>
      <w:numFmt w:val="lowerRoman"/>
      <w:lvlText w:val="%3."/>
      <w:lvlJc w:val="right"/>
      <w:pPr>
        <w:ind w:left="2160" w:hanging="180"/>
      </w:pPr>
    </w:lvl>
    <w:lvl w:ilvl="3" w:tplc="09FA1528">
      <w:start w:val="1"/>
      <w:numFmt w:val="decimal"/>
      <w:lvlText w:val="%4."/>
      <w:lvlJc w:val="left"/>
      <w:pPr>
        <w:ind w:left="2880" w:hanging="360"/>
      </w:pPr>
    </w:lvl>
    <w:lvl w:ilvl="4" w:tplc="ED348AA8">
      <w:start w:val="1"/>
      <w:numFmt w:val="lowerLetter"/>
      <w:lvlText w:val="%5."/>
      <w:lvlJc w:val="left"/>
      <w:pPr>
        <w:ind w:left="3600" w:hanging="360"/>
      </w:pPr>
    </w:lvl>
    <w:lvl w:ilvl="5" w:tplc="F83CD786">
      <w:start w:val="1"/>
      <w:numFmt w:val="lowerRoman"/>
      <w:lvlText w:val="%6."/>
      <w:lvlJc w:val="right"/>
      <w:pPr>
        <w:ind w:left="4320" w:hanging="180"/>
      </w:pPr>
    </w:lvl>
    <w:lvl w:ilvl="6" w:tplc="A982746C">
      <w:start w:val="1"/>
      <w:numFmt w:val="decimal"/>
      <w:lvlText w:val="%7."/>
      <w:lvlJc w:val="left"/>
      <w:pPr>
        <w:ind w:left="5040" w:hanging="360"/>
      </w:pPr>
    </w:lvl>
    <w:lvl w:ilvl="7" w:tplc="CA001FEE">
      <w:start w:val="1"/>
      <w:numFmt w:val="lowerLetter"/>
      <w:lvlText w:val="%8."/>
      <w:lvlJc w:val="left"/>
      <w:pPr>
        <w:ind w:left="5760" w:hanging="360"/>
      </w:pPr>
    </w:lvl>
    <w:lvl w:ilvl="8" w:tplc="530EA7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2D384"/>
    <w:multiLevelType w:val="hybridMultilevel"/>
    <w:tmpl w:val="C4186D4A"/>
    <w:lvl w:ilvl="0" w:tplc="0DF4CA80">
      <w:start w:val="1"/>
      <w:numFmt w:val="decimal"/>
      <w:lvlText w:val="(%1)"/>
      <w:lvlJc w:val="left"/>
      <w:pPr>
        <w:ind w:left="720" w:hanging="360"/>
      </w:pPr>
    </w:lvl>
    <w:lvl w:ilvl="1" w:tplc="127A4090">
      <w:start w:val="1"/>
      <w:numFmt w:val="lowerLetter"/>
      <w:lvlText w:val="%2."/>
      <w:lvlJc w:val="left"/>
      <w:pPr>
        <w:ind w:left="1440" w:hanging="360"/>
      </w:pPr>
    </w:lvl>
    <w:lvl w:ilvl="2" w:tplc="2F809660">
      <w:start w:val="1"/>
      <w:numFmt w:val="lowerRoman"/>
      <w:lvlText w:val="%3."/>
      <w:lvlJc w:val="right"/>
      <w:pPr>
        <w:ind w:left="2160" w:hanging="180"/>
      </w:pPr>
    </w:lvl>
    <w:lvl w:ilvl="3" w:tplc="8022158C">
      <w:start w:val="1"/>
      <w:numFmt w:val="decimal"/>
      <w:lvlText w:val="%4."/>
      <w:lvlJc w:val="left"/>
      <w:pPr>
        <w:ind w:left="2880" w:hanging="360"/>
      </w:pPr>
    </w:lvl>
    <w:lvl w:ilvl="4" w:tplc="0144CCB8">
      <w:start w:val="1"/>
      <w:numFmt w:val="lowerLetter"/>
      <w:lvlText w:val="%5."/>
      <w:lvlJc w:val="left"/>
      <w:pPr>
        <w:ind w:left="3600" w:hanging="360"/>
      </w:pPr>
    </w:lvl>
    <w:lvl w:ilvl="5" w:tplc="6C02125C">
      <w:start w:val="1"/>
      <w:numFmt w:val="lowerRoman"/>
      <w:lvlText w:val="%6."/>
      <w:lvlJc w:val="right"/>
      <w:pPr>
        <w:ind w:left="4320" w:hanging="180"/>
      </w:pPr>
    </w:lvl>
    <w:lvl w:ilvl="6" w:tplc="C4B4D1EE">
      <w:start w:val="1"/>
      <w:numFmt w:val="decimal"/>
      <w:lvlText w:val="%7."/>
      <w:lvlJc w:val="left"/>
      <w:pPr>
        <w:ind w:left="5040" w:hanging="360"/>
      </w:pPr>
    </w:lvl>
    <w:lvl w:ilvl="7" w:tplc="0DEC8600">
      <w:start w:val="1"/>
      <w:numFmt w:val="lowerLetter"/>
      <w:lvlText w:val="%8."/>
      <w:lvlJc w:val="left"/>
      <w:pPr>
        <w:ind w:left="5760" w:hanging="360"/>
      </w:pPr>
    </w:lvl>
    <w:lvl w:ilvl="8" w:tplc="5386BE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6478"/>
    <w:multiLevelType w:val="hybridMultilevel"/>
    <w:tmpl w:val="133066A8"/>
    <w:lvl w:ilvl="0" w:tplc="9836B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87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CC2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4D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2A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FC2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22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E5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94DB4"/>
    <w:multiLevelType w:val="hybridMultilevel"/>
    <w:tmpl w:val="93827656"/>
    <w:lvl w:ilvl="0" w:tplc="4C281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676A1"/>
    <w:multiLevelType w:val="hybridMultilevel"/>
    <w:tmpl w:val="7C5EA504"/>
    <w:lvl w:ilvl="0" w:tplc="1EF619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E247A"/>
    <w:multiLevelType w:val="hybridMultilevel"/>
    <w:tmpl w:val="086ED0BA"/>
    <w:lvl w:ilvl="0" w:tplc="4C281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B011CB"/>
    <w:multiLevelType w:val="hybridMultilevel"/>
    <w:tmpl w:val="D6CA9C1A"/>
    <w:lvl w:ilvl="0" w:tplc="04BAAFDE">
      <w:start w:val="1"/>
      <w:numFmt w:val="decimal"/>
      <w:lvlText w:val="(%1)"/>
      <w:lvlJc w:val="left"/>
      <w:pPr>
        <w:ind w:left="720" w:hanging="360"/>
      </w:pPr>
    </w:lvl>
    <w:lvl w:ilvl="1" w:tplc="7F9C1C62">
      <w:start w:val="1"/>
      <w:numFmt w:val="lowerLetter"/>
      <w:lvlText w:val="%2."/>
      <w:lvlJc w:val="left"/>
      <w:pPr>
        <w:ind w:left="1440" w:hanging="360"/>
      </w:pPr>
    </w:lvl>
    <w:lvl w:ilvl="2" w:tplc="3E18A94E">
      <w:start w:val="1"/>
      <w:numFmt w:val="lowerRoman"/>
      <w:lvlText w:val="%3."/>
      <w:lvlJc w:val="right"/>
      <w:pPr>
        <w:ind w:left="2160" w:hanging="180"/>
      </w:pPr>
    </w:lvl>
    <w:lvl w:ilvl="3" w:tplc="A9F0F7D4">
      <w:start w:val="1"/>
      <w:numFmt w:val="decimal"/>
      <w:lvlText w:val="%4."/>
      <w:lvlJc w:val="left"/>
      <w:pPr>
        <w:ind w:left="2880" w:hanging="360"/>
      </w:pPr>
    </w:lvl>
    <w:lvl w:ilvl="4" w:tplc="07C447D0">
      <w:start w:val="1"/>
      <w:numFmt w:val="lowerLetter"/>
      <w:lvlText w:val="%5."/>
      <w:lvlJc w:val="left"/>
      <w:pPr>
        <w:ind w:left="3600" w:hanging="360"/>
      </w:pPr>
    </w:lvl>
    <w:lvl w:ilvl="5" w:tplc="50ECC580">
      <w:start w:val="1"/>
      <w:numFmt w:val="lowerRoman"/>
      <w:lvlText w:val="%6."/>
      <w:lvlJc w:val="right"/>
      <w:pPr>
        <w:ind w:left="4320" w:hanging="180"/>
      </w:pPr>
    </w:lvl>
    <w:lvl w:ilvl="6" w:tplc="4CC484C8">
      <w:start w:val="1"/>
      <w:numFmt w:val="decimal"/>
      <w:lvlText w:val="%7."/>
      <w:lvlJc w:val="left"/>
      <w:pPr>
        <w:ind w:left="5040" w:hanging="360"/>
      </w:pPr>
    </w:lvl>
    <w:lvl w:ilvl="7" w:tplc="7D4C4152">
      <w:start w:val="1"/>
      <w:numFmt w:val="lowerLetter"/>
      <w:lvlText w:val="%8."/>
      <w:lvlJc w:val="left"/>
      <w:pPr>
        <w:ind w:left="5760" w:hanging="360"/>
      </w:pPr>
    </w:lvl>
    <w:lvl w:ilvl="8" w:tplc="57F0E7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61988"/>
    <w:multiLevelType w:val="hybridMultilevel"/>
    <w:tmpl w:val="B79A3036"/>
    <w:lvl w:ilvl="0" w:tplc="38240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AD54"/>
    <w:multiLevelType w:val="hybridMultilevel"/>
    <w:tmpl w:val="E7C28A34"/>
    <w:lvl w:ilvl="0" w:tplc="976CA2C6">
      <w:start w:val="1"/>
      <w:numFmt w:val="decimal"/>
      <w:lvlText w:val="(%1)"/>
      <w:lvlJc w:val="left"/>
      <w:pPr>
        <w:ind w:left="720" w:hanging="360"/>
      </w:pPr>
    </w:lvl>
    <w:lvl w:ilvl="1" w:tplc="0054D8EC">
      <w:start w:val="1"/>
      <w:numFmt w:val="lowerLetter"/>
      <w:lvlText w:val="%2."/>
      <w:lvlJc w:val="left"/>
      <w:pPr>
        <w:ind w:left="1440" w:hanging="360"/>
      </w:pPr>
    </w:lvl>
    <w:lvl w:ilvl="2" w:tplc="79EA8E1C">
      <w:start w:val="1"/>
      <w:numFmt w:val="lowerRoman"/>
      <w:lvlText w:val="%3."/>
      <w:lvlJc w:val="right"/>
      <w:pPr>
        <w:ind w:left="2160" w:hanging="180"/>
      </w:pPr>
    </w:lvl>
    <w:lvl w:ilvl="3" w:tplc="4EE0573A">
      <w:start w:val="1"/>
      <w:numFmt w:val="decimal"/>
      <w:lvlText w:val="%4."/>
      <w:lvlJc w:val="left"/>
      <w:pPr>
        <w:ind w:left="2880" w:hanging="360"/>
      </w:pPr>
    </w:lvl>
    <w:lvl w:ilvl="4" w:tplc="C2FE27BA">
      <w:start w:val="1"/>
      <w:numFmt w:val="lowerLetter"/>
      <w:lvlText w:val="%5."/>
      <w:lvlJc w:val="left"/>
      <w:pPr>
        <w:ind w:left="3600" w:hanging="360"/>
      </w:pPr>
    </w:lvl>
    <w:lvl w:ilvl="5" w:tplc="93801CBA">
      <w:start w:val="1"/>
      <w:numFmt w:val="lowerRoman"/>
      <w:lvlText w:val="%6."/>
      <w:lvlJc w:val="right"/>
      <w:pPr>
        <w:ind w:left="4320" w:hanging="180"/>
      </w:pPr>
    </w:lvl>
    <w:lvl w:ilvl="6" w:tplc="87868070">
      <w:start w:val="1"/>
      <w:numFmt w:val="decimal"/>
      <w:lvlText w:val="%7."/>
      <w:lvlJc w:val="left"/>
      <w:pPr>
        <w:ind w:left="5040" w:hanging="360"/>
      </w:pPr>
    </w:lvl>
    <w:lvl w:ilvl="7" w:tplc="EA80C6E6">
      <w:start w:val="1"/>
      <w:numFmt w:val="lowerLetter"/>
      <w:lvlText w:val="%8."/>
      <w:lvlJc w:val="left"/>
      <w:pPr>
        <w:ind w:left="5760" w:hanging="360"/>
      </w:pPr>
    </w:lvl>
    <w:lvl w:ilvl="8" w:tplc="23C233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6C464"/>
    <w:multiLevelType w:val="hybridMultilevel"/>
    <w:tmpl w:val="AFB2DDF8"/>
    <w:lvl w:ilvl="0" w:tplc="1E72502E">
      <w:start w:val="1"/>
      <w:numFmt w:val="decimal"/>
      <w:lvlText w:val="(%1)"/>
      <w:lvlJc w:val="left"/>
      <w:pPr>
        <w:ind w:left="720" w:hanging="360"/>
      </w:pPr>
    </w:lvl>
    <w:lvl w:ilvl="1" w:tplc="55CCD854">
      <w:start w:val="1"/>
      <w:numFmt w:val="lowerLetter"/>
      <w:lvlText w:val="%2."/>
      <w:lvlJc w:val="left"/>
      <w:pPr>
        <w:ind w:left="1440" w:hanging="360"/>
      </w:pPr>
    </w:lvl>
    <w:lvl w:ilvl="2" w:tplc="A4A26EF0">
      <w:start w:val="1"/>
      <w:numFmt w:val="lowerRoman"/>
      <w:lvlText w:val="%3."/>
      <w:lvlJc w:val="right"/>
      <w:pPr>
        <w:ind w:left="2160" w:hanging="180"/>
      </w:pPr>
    </w:lvl>
    <w:lvl w:ilvl="3" w:tplc="67A6E912">
      <w:start w:val="1"/>
      <w:numFmt w:val="decimal"/>
      <w:lvlText w:val="%4."/>
      <w:lvlJc w:val="left"/>
      <w:pPr>
        <w:ind w:left="2880" w:hanging="360"/>
      </w:pPr>
    </w:lvl>
    <w:lvl w:ilvl="4" w:tplc="FCA0399A">
      <w:start w:val="1"/>
      <w:numFmt w:val="lowerLetter"/>
      <w:lvlText w:val="%5."/>
      <w:lvlJc w:val="left"/>
      <w:pPr>
        <w:ind w:left="3600" w:hanging="360"/>
      </w:pPr>
    </w:lvl>
    <w:lvl w:ilvl="5" w:tplc="330E2FF8">
      <w:start w:val="1"/>
      <w:numFmt w:val="lowerRoman"/>
      <w:lvlText w:val="%6."/>
      <w:lvlJc w:val="right"/>
      <w:pPr>
        <w:ind w:left="4320" w:hanging="180"/>
      </w:pPr>
    </w:lvl>
    <w:lvl w:ilvl="6" w:tplc="A47811BC">
      <w:start w:val="1"/>
      <w:numFmt w:val="decimal"/>
      <w:lvlText w:val="%7."/>
      <w:lvlJc w:val="left"/>
      <w:pPr>
        <w:ind w:left="5040" w:hanging="360"/>
      </w:pPr>
    </w:lvl>
    <w:lvl w:ilvl="7" w:tplc="CCC08A8E">
      <w:start w:val="1"/>
      <w:numFmt w:val="lowerLetter"/>
      <w:lvlText w:val="%8."/>
      <w:lvlJc w:val="left"/>
      <w:pPr>
        <w:ind w:left="5760" w:hanging="360"/>
      </w:pPr>
    </w:lvl>
    <w:lvl w:ilvl="8" w:tplc="02C0D8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4C91E"/>
    <w:multiLevelType w:val="hybridMultilevel"/>
    <w:tmpl w:val="040A50CA"/>
    <w:lvl w:ilvl="0" w:tplc="AF0A870E">
      <w:start w:val="1"/>
      <w:numFmt w:val="decimal"/>
      <w:lvlText w:val="(%1)"/>
      <w:lvlJc w:val="left"/>
      <w:pPr>
        <w:ind w:left="720" w:hanging="360"/>
      </w:pPr>
    </w:lvl>
    <w:lvl w:ilvl="1" w:tplc="B406C954">
      <w:start w:val="1"/>
      <w:numFmt w:val="lowerLetter"/>
      <w:lvlText w:val="%2."/>
      <w:lvlJc w:val="left"/>
      <w:pPr>
        <w:ind w:left="1440" w:hanging="360"/>
      </w:pPr>
    </w:lvl>
    <w:lvl w:ilvl="2" w:tplc="44A6E4CA">
      <w:start w:val="1"/>
      <w:numFmt w:val="lowerRoman"/>
      <w:lvlText w:val="%3."/>
      <w:lvlJc w:val="right"/>
      <w:pPr>
        <w:ind w:left="2160" w:hanging="180"/>
      </w:pPr>
    </w:lvl>
    <w:lvl w:ilvl="3" w:tplc="997497B2">
      <w:start w:val="1"/>
      <w:numFmt w:val="decimal"/>
      <w:lvlText w:val="%4."/>
      <w:lvlJc w:val="left"/>
      <w:pPr>
        <w:ind w:left="2880" w:hanging="360"/>
      </w:pPr>
    </w:lvl>
    <w:lvl w:ilvl="4" w:tplc="F6E43EB4">
      <w:start w:val="1"/>
      <w:numFmt w:val="lowerLetter"/>
      <w:lvlText w:val="%5."/>
      <w:lvlJc w:val="left"/>
      <w:pPr>
        <w:ind w:left="3600" w:hanging="360"/>
      </w:pPr>
    </w:lvl>
    <w:lvl w:ilvl="5" w:tplc="E642109E">
      <w:start w:val="1"/>
      <w:numFmt w:val="lowerRoman"/>
      <w:lvlText w:val="%6."/>
      <w:lvlJc w:val="right"/>
      <w:pPr>
        <w:ind w:left="4320" w:hanging="180"/>
      </w:pPr>
    </w:lvl>
    <w:lvl w:ilvl="6" w:tplc="E166BBB2">
      <w:start w:val="1"/>
      <w:numFmt w:val="decimal"/>
      <w:lvlText w:val="%7."/>
      <w:lvlJc w:val="left"/>
      <w:pPr>
        <w:ind w:left="5040" w:hanging="360"/>
      </w:pPr>
    </w:lvl>
    <w:lvl w:ilvl="7" w:tplc="201C5CDA">
      <w:start w:val="1"/>
      <w:numFmt w:val="lowerLetter"/>
      <w:lvlText w:val="%8."/>
      <w:lvlJc w:val="left"/>
      <w:pPr>
        <w:ind w:left="5760" w:hanging="360"/>
      </w:pPr>
    </w:lvl>
    <w:lvl w:ilvl="8" w:tplc="6E38D3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20"/>
  </w:num>
  <w:num w:numId="5">
    <w:abstractNumId w:val="10"/>
  </w:num>
  <w:num w:numId="6">
    <w:abstractNumId w:val="5"/>
  </w:num>
  <w:num w:numId="7">
    <w:abstractNumId w:val="8"/>
  </w:num>
  <w:num w:numId="8">
    <w:abstractNumId w:val="12"/>
  </w:num>
  <w:num w:numId="9">
    <w:abstractNumId w:val="21"/>
  </w:num>
  <w:num w:numId="10">
    <w:abstractNumId w:val="11"/>
  </w:num>
  <w:num w:numId="11">
    <w:abstractNumId w:val="1"/>
  </w:num>
  <w:num w:numId="12">
    <w:abstractNumId w:val="13"/>
  </w:num>
  <w:num w:numId="13">
    <w:abstractNumId w:val="19"/>
  </w:num>
  <w:num w:numId="14">
    <w:abstractNumId w:val="9"/>
  </w:num>
  <w:num w:numId="15">
    <w:abstractNumId w:val="4"/>
  </w:num>
  <w:num w:numId="16">
    <w:abstractNumId w:val="16"/>
  </w:num>
  <w:num w:numId="17">
    <w:abstractNumId w:val="15"/>
  </w:num>
  <w:num w:numId="18">
    <w:abstractNumId w:val="7"/>
  </w:num>
  <w:num w:numId="19">
    <w:abstractNumId w:val="2"/>
  </w:num>
  <w:num w:numId="20">
    <w:abstractNumId w:val="6"/>
  </w:num>
  <w:num w:numId="21">
    <w:abstractNumId w:val="14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CA"/>
    <w:rsid w:val="00034616"/>
    <w:rsid w:val="00087391"/>
    <w:rsid w:val="00120D00"/>
    <w:rsid w:val="001214A5"/>
    <w:rsid w:val="00162772"/>
    <w:rsid w:val="001951C7"/>
    <w:rsid w:val="00276197"/>
    <w:rsid w:val="002934DC"/>
    <w:rsid w:val="002C32B2"/>
    <w:rsid w:val="002F7B06"/>
    <w:rsid w:val="00341A5D"/>
    <w:rsid w:val="003B0E15"/>
    <w:rsid w:val="003B6DF4"/>
    <w:rsid w:val="0043381C"/>
    <w:rsid w:val="00487A89"/>
    <w:rsid w:val="004B638B"/>
    <w:rsid w:val="004B76CB"/>
    <w:rsid w:val="004F62D6"/>
    <w:rsid w:val="0050555D"/>
    <w:rsid w:val="00559CBE"/>
    <w:rsid w:val="005B481D"/>
    <w:rsid w:val="00632914"/>
    <w:rsid w:val="00687A51"/>
    <w:rsid w:val="00716F9F"/>
    <w:rsid w:val="00754F08"/>
    <w:rsid w:val="0075557B"/>
    <w:rsid w:val="0078308C"/>
    <w:rsid w:val="007C3B3D"/>
    <w:rsid w:val="00847530"/>
    <w:rsid w:val="008F4A9E"/>
    <w:rsid w:val="00913217"/>
    <w:rsid w:val="0092290D"/>
    <w:rsid w:val="00966A3F"/>
    <w:rsid w:val="00B90C02"/>
    <w:rsid w:val="00BD4932"/>
    <w:rsid w:val="00C63062"/>
    <w:rsid w:val="00CD60A5"/>
    <w:rsid w:val="00D372EB"/>
    <w:rsid w:val="00D529CA"/>
    <w:rsid w:val="00DB0923"/>
    <w:rsid w:val="00DD2E34"/>
    <w:rsid w:val="00E4199C"/>
    <w:rsid w:val="00E86993"/>
    <w:rsid w:val="00EB66A0"/>
    <w:rsid w:val="00F47CA3"/>
    <w:rsid w:val="017650C3"/>
    <w:rsid w:val="01C5053D"/>
    <w:rsid w:val="01C6B6DF"/>
    <w:rsid w:val="01DE2D9A"/>
    <w:rsid w:val="0223EDD7"/>
    <w:rsid w:val="03545060"/>
    <w:rsid w:val="0385AC12"/>
    <w:rsid w:val="03ACEFCA"/>
    <w:rsid w:val="04ADF185"/>
    <w:rsid w:val="04AE83D1"/>
    <w:rsid w:val="0532D8A9"/>
    <w:rsid w:val="0637F39A"/>
    <w:rsid w:val="0688871F"/>
    <w:rsid w:val="068BF122"/>
    <w:rsid w:val="06BC3A73"/>
    <w:rsid w:val="09D097D7"/>
    <w:rsid w:val="0A5F2249"/>
    <w:rsid w:val="0AAC40D6"/>
    <w:rsid w:val="0B09D3B3"/>
    <w:rsid w:val="0B3DB589"/>
    <w:rsid w:val="0B42CFE5"/>
    <w:rsid w:val="0B8067B2"/>
    <w:rsid w:val="0C1D63AB"/>
    <w:rsid w:val="0C78945A"/>
    <w:rsid w:val="0C8844DE"/>
    <w:rsid w:val="0C8BA9B0"/>
    <w:rsid w:val="0CA21D30"/>
    <w:rsid w:val="0CB9036A"/>
    <w:rsid w:val="0CD22BC7"/>
    <w:rsid w:val="0CE7B129"/>
    <w:rsid w:val="0D4F10FD"/>
    <w:rsid w:val="0DF5ABBF"/>
    <w:rsid w:val="0E184151"/>
    <w:rsid w:val="0E53991B"/>
    <w:rsid w:val="0E7A70A7"/>
    <w:rsid w:val="0F7E9102"/>
    <w:rsid w:val="0F8B716F"/>
    <w:rsid w:val="0FB202C5"/>
    <w:rsid w:val="0FB7D855"/>
    <w:rsid w:val="0FF0A42C"/>
    <w:rsid w:val="103A7DCF"/>
    <w:rsid w:val="106BBFD3"/>
    <w:rsid w:val="10D09ED8"/>
    <w:rsid w:val="10E84BE3"/>
    <w:rsid w:val="11F5028F"/>
    <w:rsid w:val="12F78662"/>
    <w:rsid w:val="1376F968"/>
    <w:rsid w:val="142AE36F"/>
    <w:rsid w:val="14584822"/>
    <w:rsid w:val="14F6587F"/>
    <w:rsid w:val="1602B022"/>
    <w:rsid w:val="165D03AB"/>
    <w:rsid w:val="16AE9A2A"/>
    <w:rsid w:val="17526388"/>
    <w:rsid w:val="17D54EEC"/>
    <w:rsid w:val="17EBA0A4"/>
    <w:rsid w:val="18012F9D"/>
    <w:rsid w:val="184A6A8B"/>
    <w:rsid w:val="186A9046"/>
    <w:rsid w:val="18EF7904"/>
    <w:rsid w:val="19133948"/>
    <w:rsid w:val="19E63AEC"/>
    <w:rsid w:val="1A4A7311"/>
    <w:rsid w:val="1AC8CAB7"/>
    <w:rsid w:val="1AF81D28"/>
    <w:rsid w:val="1B86F2A1"/>
    <w:rsid w:val="1C11CCB5"/>
    <w:rsid w:val="1C3BEC05"/>
    <w:rsid w:val="1DB75EF7"/>
    <w:rsid w:val="1DD70EC3"/>
    <w:rsid w:val="1DD7BC66"/>
    <w:rsid w:val="1E26F17E"/>
    <w:rsid w:val="1E449070"/>
    <w:rsid w:val="1E5C36FD"/>
    <w:rsid w:val="1E5F2BA1"/>
    <w:rsid w:val="1EB567FF"/>
    <w:rsid w:val="1EBF90F7"/>
    <w:rsid w:val="1EF540B3"/>
    <w:rsid w:val="1F66DAB3"/>
    <w:rsid w:val="1F738CC7"/>
    <w:rsid w:val="1FC631BD"/>
    <w:rsid w:val="1FECE933"/>
    <w:rsid w:val="2033D93C"/>
    <w:rsid w:val="20513860"/>
    <w:rsid w:val="20EC6115"/>
    <w:rsid w:val="20FA8AE9"/>
    <w:rsid w:val="20FB1D95"/>
    <w:rsid w:val="21822F9E"/>
    <w:rsid w:val="22284CBD"/>
    <w:rsid w:val="227EA10E"/>
    <w:rsid w:val="22CE0D20"/>
    <w:rsid w:val="22EA0ED9"/>
    <w:rsid w:val="231FEF19"/>
    <w:rsid w:val="23FFE851"/>
    <w:rsid w:val="24016D1F"/>
    <w:rsid w:val="24162568"/>
    <w:rsid w:val="24BBBF7A"/>
    <w:rsid w:val="24D3FCCB"/>
    <w:rsid w:val="24F7E3E5"/>
    <w:rsid w:val="25434860"/>
    <w:rsid w:val="257B561B"/>
    <w:rsid w:val="2584CD8F"/>
    <w:rsid w:val="259239D1"/>
    <w:rsid w:val="259D3D80"/>
    <w:rsid w:val="260E246D"/>
    <w:rsid w:val="26166BF3"/>
    <w:rsid w:val="26CCAB7A"/>
    <w:rsid w:val="272D01AC"/>
    <w:rsid w:val="27390DE1"/>
    <w:rsid w:val="278A56A0"/>
    <w:rsid w:val="27BDA053"/>
    <w:rsid w:val="27C7EFA1"/>
    <w:rsid w:val="2809BD3E"/>
    <w:rsid w:val="291BE757"/>
    <w:rsid w:val="2982A190"/>
    <w:rsid w:val="2A0F2D24"/>
    <w:rsid w:val="2B0CAFB0"/>
    <w:rsid w:val="2B2A15F2"/>
    <w:rsid w:val="2C43CB79"/>
    <w:rsid w:val="2C7AB733"/>
    <w:rsid w:val="2CC5E653"/>
    <w:rsid w:val="2D46CDE6"/>
    <w:rsid w:val="2E61B6B4"/>
    <w:rsid w:val="2EBE2E79"/>
    <w:rsid w:val="2F8D540F"/>
    <w:rsid w:val="2FDC575E"/>
    <w:rsid w:val="30B52DDB"/>
    <w:rsid w:val="30E7DDAD"/>
    <w:rsid w:val="30EDB820"/>
    <w:rsid w:val="317682BF"/>
    <w:rsid w:val="31995776"/>
    <w:rsid w:val="31ED921F"/>
    <w:rsid w:val="32665C37"/>
    <w:rsid w:val="32E9F8B7"/>
    <w:rsid w:val="33B19568"/>
    <w:rsid w:val="3437149E"/>
    <w:rsid w:val="3485F509"/>
    <w:rsid w:val="3546FEE3"/>
    <w:rsid w:val="35F881DB"/>
    <w:rsid w:val="36219979"/>
    <w:rsid w:val="36A96D5B"/>
    <w:rsid w:val="36EB84D4"/>
    <w:rsid w:val="37C49AA2"/>
    <w:rsid w:val="37E70554"/>
    <w:rsid w:val="3884A342"/>
    <w:rsid w:val="38992E0B"/>
    <w:rsid w:val="39D451C2"/>
    <w:rsid w:val="3ACBF2FE"/>
    <w:rsid w:val="3B73E529"/>
    <w:rsid w:val="3B98D3FA"/>
    <w:rsid w:val="3BC90ED5"/>
    <w:rsid w:val="3C002ECB"/>
    <w:rsid w:val="3C5221E8"/>
    <w:rsid w:val="3C90DAFD"/>
    <w:rsid w:val="3CA99DB8"/>
    <w:rsid w:val="3D3356C6"/>
    <w:rsid w:val="3D34A45B"/>
    <w:rsid w:val="3DAD3858"/>
    <w:rsid w:val="3DF060AB"/>
    <w:rsid w:val="3E0393C0"/>
    <w:rsid w:val="3F06DF74"/>
    <w:rsid w:val="3F54251E"/>
    <w:rsid w:val="3FF78E25"/>
    <w:rsid w:val="401608BF"/>
    <w:rsid w:val="409A769A"/>
    <w:rsid w:val="409C7FF8"/>
    <w:rsid w:val="40E166A3"/>
    <w:rsid w:val="4161147F"/>
    <w:rsid w:val="41935E86"/>
    <w:rsid w:val="41B1D920"/>
    <w:rsid w:val="427942A7"/>
    <w:rsid w:val="428B00E2"/>
    <w:rsid w:val="42A5C7E6"/>
    <w:rsid w:val="42B16807"/>
    <w:rsid w:val="42D704E3"/>
    <w:rsid w:val="43139893"/>
    <w:rsid w:val="43239DEF"/>
    <w:rsid w:val="4389919B"/>
    <w:rsid w:val="43C9A4CD"/>
    <w:rsid w:val="43D420BA"/>
    <w:rsid w:val="445FA22F"/>
    <w:rsid w:val="4461A752"/>
    <w:rsid w:val="4489397E"/>
    <w:rsid w:val="44C6429B"/>
    <w:rsid w:val="44EF3E8D"/>
    <w:rsid w:val="44FD1622"/>
    <w:rsid w:val="45A5714C"/>
    <w:rsid w:val="45A97947"/>
    <w:rsid w:val="463CDCAF"/>
    <w:rsid w:val="468DF377"/>
    <w:rsid w:val="46A0D385"/>
    <w:rsid w:val="46DB86A1"/>
    <w:rsid w:val="46F1579B"/>
    <w:rsid w:val="472B8036"/>
    <w:rsid w:val="477159D5"/>
    <w:rsid w:val="4802CE88"/>
    <w:rsid w:val="48175541"/>
    <w:rsid w:val="496F5E05"/>
    <w:rsid w:val="497A2EF7"/>
    <w:rsid w:val="49E8D3D8"/>
    <w:rsid w:val="49EBF6F0"/>
    <w:rsid w:val="4A73156C"/>
    <w:rsid w:val="4ABA95D9"/>
    <w:rsid w:val="4B0AD3CA"/>
    <w:rsid w:val="4B0B2E66"/>
    <w:rsid w:val="4B2BB2A5"/>
    <w:rsid w:val="4B308EE1"/>
    <w:rsid w:val="4B410BA4"/>
    <w:rsid w:val="4BB4C103"/>
    <w:rsid w:val="4C22DFA8"/>
    <w:rsid w:val="4C26C6B3"/>
    <w:rsid w:val="4C30361F"/>
    <w:rsid w:val="4C64BECC"/>
    <w:rsid w:val="4CA6FEC7"/>
    <w:rsid w:val="4CF0CAA9"/>
    <w:rsid w:val="4D0855AC"/>
    <w:rsid w:val="4D089077"/>
    <w:rsid w:val="4D5881BF"/>
    <w:rsid w:val="4D6192A2"/>
    <w:rsid w:val="4DC256AD"/>
    <w:rsid w:val="4DD74EDC"/>
    <w:rsid w:val="4DE62610"/>
    <w:rsid w:val="4F520EDD"/>
    <w:rsid w:val="501235BD"/>
    <w:rsid w:val="5038288B"/>
    <w:rsid w:val="505134A9"/>
    <w:rsid w:val="507A8033"/>
    <w:rsid w:val="50902281"/>
    <w:rsid w:val="50B93A1F"/>
    <w:rsid w:val="50D9ABD0"/>
    <w:rsid w:val="5124FCDA"/>
    <w:rsid w:val="51B16FD6"/>
    <w:rsid w:val="51C4DF8B"/>
    <w:rsid w:val="51D5672A"/>
    <w:rsid w:val="5225EEF6"/>
    <w:rsid w:val="523503C5"/>
    <w:rsid w:val="5296FAF8"/>
    <w:rsid w:val="52C5D582"/>
    <w:rsid w:val="52EE5E28"/>
    <w:rsid w:val="52EEA0CA"/>
    <w:rsid w:val="52F8D3DE"/>
    <w:rsid w:val="5306FDB2"/>
    <w:rsid w:val="530CF400"/>
    <w:rsid w:val="532C516B"/>
    <w:rsid w:val="53E888F5"/>
    <w:rsid w:val="53F8EBAD"/>
    <w:rsid w:val="544D5AE2"/>
    <w:rsid w:val="55DA3842"/>
    <w:rsid w:val="56154A4D"/>
    <w:rsid w:val="56293A87"/>
    <w:rsid w:val="563020F8"/>
    <w:rsid w:val="5660AF7B"/>
    <w:rsid w:val="567C4D1D"/>
    <w:rsid w:val="56EF4C8B"/>
    <w:rsid w:val="577B9849"/>
    <w:rsid w:val="57F7F0E0"/>
    <w:rsid w:val="58039E96"/>
    <w:rsid w:val="58722809"/>
    <w:rsid w:val="58CC398A"/>
    <w:rsid w:val="5946BB72"/>
    <w:rsid w:val="59BC81BB"/>
    <w:rsid w:val="59EB00C6"/>
    <w:rsid w:val="59F83F8E"/>
    <w:rsid w:val="5A23D1B2"/>
    <w:rsid w:val="5A26ED4D"/>
    <w:rsid w:val="5A2FBF24"/>
    <w:rsid w:val="5A53FF91"/>
    <w:rsid w:val="5B056646"/>
    <w:rsid w:val="5B0F69DC"/>
    <w:rsid w:val="5B2F6662"/>
    <w:rsid w:val="5B3C169D"/>
    <w:rsid w:val="5B5D2364"/>
    <w:rsid w:val="5BC2BDAE"/>
    <w:rsid w:val="5BC6813A"/>
    <w:rsid w:val="5BFBECC6"/>
    <w:rsid w:val="5C271F2B"/>
    <w:rsid w:val="5D26E2C7"/>
    <w:rsid w:val="5D5F03AD"/>
    <w:rsid w:val="5D957F68"/>
    <w:rsid w:val="5DDE9343"/>
    <w:rsid w:val="5E8F322F"/>
    <w:rsid w:val="5ED7A82D"/>
    <w:rsid w:val="5FBE5E85"/>
    <w:rsid w:val="5FC93D75"/>
    <w:rsid w:val="60447E3C"/>
    <w:rsid w:val="60569366"/>
    <w:rsid w:val="60678112"/>
    <w:rsid w:val="6094C8E0"/>
    <w:rsid w:val="60FC93E8"/>
    <w:rsid w:val="618EF40A"/>
    <w:rsid w:val="6209AC12"/>
    <w:rsid w:val="62734DF6"/>
    <w:rsid w:val="63069C7D"/>
    <w:rsid w:val="6345C8E0"/>
    <w:rsid w:val="639F21D4"/>
    <w:rsid w:val="63B18B9B"/>
    <w:rsid w:val="63C0F785"/>
    <w:rsid w:val="63C125FA"/>
    <w:rsid w:val="6428B5A3"/>
    <w:rsid w:val="645D6ACC"/>
    <w:rsid w:val="64789F14"/>
    <w:rsid w:val="64BB5124"/>
    <w:rsid w:val="659A958E"/>
    <w:rsid w:val="66772D22"/>
    <w:rsid w:val="66A894BB"/>
    <w:rsid w:val="66DEB01C"/>
    <w:rsid w:val="66E3435C"/>
    <w:rsid w:val="66E92C5D"/>
    <w:rsid w:val="6771584C"/>
    <w:rsid w:val="680481AA"/>
    <w:rsid w:val="682F93F0"/>
    <w:rsid w:val="684AB4F9"/>
    <w:rsid w:val="687292F7"/>
    <w:rsid w:val="68FB200F"/>
    <w:rsid w:val="6927E6AB"/>
    <w:rsid w:val="69621EEF"/>
    <w:rsid w:val="6A1650DE"/>
    <w:rsid w:val="6A775736"/>
    <w:rsid w:val="6A7F1F8E"/>
    <w:rsid w:val="6AEFD616"/>
    <w:rsid w:val="6BD7BE1B"/>
    <w:rsid w:val="6C19FE16"/>
    <w:rsid w:val="6C32C0D1"/>
    <w:rsid w:val="6CB2C8EB"/>
    <w:rsid w:val="6D07945E"/>
    <w:rsid w:val="6D0F7D91"/>
    <w:rsid w:val="6D365B71"/>
    <w:rsid w:val="6D53EB03"/>
    <w:rsid w:val="6E1AD9BE"/>
    <w:rsid w:val="6E9451E5"/>
    <w:rsid w:val="6FF56836"/>
    <w:rsid w:val="70859262"/>
    <w:rsid w:val="70A48A3D"/>
    <w:rsid w:val="70C7C19E"/>
    <w:rsid w:val="71913897"/>
    <w:rsid w:val="721423FB"/>
    <w:rsid w:val="73371372"/>
    <w:rsid w:val="73DA9FA0"/>
    <w:rsid w:val="74D2AFA9"/>
    <w:rsid w:val="75049D1A"/>
    <w:rsid w:val="750CB036"/>
    <w:rsid w:val="76500978"/>
    <w:rsid w:val="76E7951E"/>
    <w:rsid w:val="77A24B31"/>
    <w:rsid w:val="77C11CD8"/>
    <w:rsid w:val="786A3D22"/>
    <w:rsid w:val="7975EA37"/>
    <w:rsid w:val="79BDD7D7"/>
    <w:rsid w:val="79C44894"/>
    <w:rsid w:val="79D73C69"/>
    <w:rsid w:val="79F3396C"/>
    <w:rsid w:val="7A4D3571"/>
    <w:rsid w:val="7A69E64B"/>
    <w:rsid w:val="7B6EEC15"/>
    <w:rsid w:val="7BCCBC26"/>
    <w:rsid w:val="7C6D3E4D"/>
    <w:rsid w:val="7C8D7206"/>
    <w:rsid w:val="7CCEFFF7"/>
    <w:rsid w:val="7CD63728"/>
    <w:rsid w:val="7D0F175A"/>
    <w:rsid w:val="7DD0E448"/>
    <w:rsid w:val="7EA192C4"/>
    <w:rsid w:val="7EEEC79A"/>
    <w:rsid w:val="7F2228A8"/>
    <w:rsid w:val="7F30DCF8"/>
    <w:rsid w:val="7F325890"/>
    <w:rsid w:val="7F7DACAB"/>
    <w:rsid w:val="7F873807"/>
    <w:rsid w:val="7FE5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2074"/>
  <w15:docId w15:val="{5376769D-A9A2-4B35-BC11-AE8C5116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7170">
          <w:marLeft w:val="547"/>
          <w:marRight w:val="0"/>
          <w:marTop w:val="2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307">
          <w:marLeft w:val="547"/>
          <w:marRight w:val="0"/>
          <w:marTop w:val="2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847">
          <w:marLeft w:val="547"/>
          <w:marRight w:val="0"/>
          <w:marTop w:val="2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3247">
          <w:marLeft w:val="547"/>
          <w:marRight w:val="0"/>
          <w:marTop w:val="20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24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28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72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942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83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374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122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43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244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812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13E49E37B6940A4B695DD97043A3F" ma:contentTypeVersion="2" ma:contentTypeDescription="Create a new document." ma:contentTypeScope="" ma:versionID="3e29b9ab3fe88f63f1fe88d72c1ca5e0">
  <xsd:schema xmlns:xsd="http://www.w3.org/2001/XMLSchema" xmlns:xs="http://www.w3.org/2001/XMLSchema" xmlns:p="http://schemas.microsoft.com/office/2006/metadata/properties" xmlns:ns2="dbc065c4-8a5d-4d41-9af7-ac4936b71e94" targetNamespace="http://schemas.microsoft.com/office/2006/metadata/properties" ma:root="true" ma:fieldsID="8b539f475e0994176847d7da5f52af76" ns2:_="">
    <xsd:import namespace="dbc065c4-8a5d-4d41-9af7-ac4936b71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65c4-8a5d-4d41-9af7-ac4936b71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51CDD-B5C0-44EF-BFEC-27A91A7E00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E602B-6C18-4CE8-B9D9-19E812582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B2AD1-F449-48CD-8A0D-1DC1F31A5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065c4-8a5d-4d41-9af7-ac4936b71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Rosip</dc:creator>
  <cp:keywords/>
  <dc:description/>
  <cp:lastModifiedBy>Biljana Macanović</cp:lastModifiedBy>
  <cp:revision>2</cp:revision>
  <dcterms:created xsi:type="dcterms:W3CDTF">2023-05-17T08:17:00Z</dcterms:created>
  <dcterms:modified xsi:type="dcterms:W3CDTF">2023-05-17T08:17:00Z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0x01010015513E49E37B6940A4B695DD97043A3F</vt:lpwstr>
  </property>
</Properties>
</file>